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F99" w:rsidRPr="009C6F3C" w:rsidRDefault="004F4F99" w:rsidP="00ED23BC">
      <w:pPr>
        <w:keepNext/>
        <w:spacing w:after="0" w:line="276" w:lineRule="auto"/>
        <w:ind w:left="-360" w:right="-340"/>
        <w:jc w:val="center"/>
        <w:outlineLvl w:val="1"/>
        <w:rPr>
          <w:rFonts w:ascii="Times New Roman" w:eastAsia="Arial Unicode MS" w:hAnsi="Times New Roman" w:cs="Times New Roman"/>
          <w:b/>
          <w:bCs/>
          <w:sz w:val="24"/>
          <w:szCs w:val="24"/>
        </w:rPr>
      </w:pPr>
      <w:bookmarkStart w:id="0" w:name="_GoBack"/>
      <w:bookmarkEnd w:id="0"/>
      <w:r w:rsidRPr="009C6F3C">
        <w:rPr>
          <w:rFonts w:ascii="Times New Roman" w:eastAsia="Arial Unicode MS" w:hAnsi="Times New Roman" w:cs="Times New Roman"/>
          <w:b/>
          <w:noProof/>
          <w:sz w:val="24"/>
          <w:szCs w:val="24"/>
          <w:lang w:eastAsia="sq-AL"/>
        </w:rPr>
        <w:drawing>
          <wp:inline distT="0" distB="0" distL="0" distR="0" wp14:anchorId="6E3A8D1C" wp14:editId="574452AF">
            <wp:extent cx="59436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00100"/>
                    </a:xfrm>
                    <a:prstGeom prst="rect">
                      <a:avLst/>
                    </a:prstGeom>
                    <a:noFill/>
                    <a:ln>
                      <a:noFill/>
                    </a:ln>
                  </pic:spPr>
                </pic:pic>
              </a:graphicData>
            </a:graphic>
          </wp:inline>
        </w:drawing>
      </w:r>
    </w:p>
    <w:p w:rsidR="004F4F99" w:rsidRPr="009C6F3C" w:rsidRDefault="004F4F99" w:rsidP="00771F6B">
      <w:pPr>
        <w:keepNext/>
        <w:spacing w:after="0" w:line="276" w:lineRule="auto"/>
        <w:jc w:val="center"/>
        <w:outlineLvl w:val="1"/>
        <w:rPr>
          <w:rFonts w:ascii="Times New Roman" w:eastAsia="Arial Unicode MS" w:hAnsi="Times New Roman" w:cs="Times New Roman"/>
          <w:b/>
          <w:bCs/>
          <w:sz w:val="24"/>
          <w:szCs w:val="24"/>
        </w:rPr>
      </w:pPr>
      <w:r w:rsidRPr="009C6F3C">
        <w:rPr>
          <w:rFonts w:ascii="Times New Roman" w:eastAsia="Arial Unicode MS" w:hAnsi="Times New Roman" w:cs="Times New Roman"/>
          <w:b/>
          <w:bCs/>
          <w:sz w:val="24"/>
          <w:szCs w:val="24"/>
        </w:rPr>
        <w:t>MINISTRIA E DREJTËSISË</w:t>
      </w:r>
    </w:p>
    <w:p w:rsidR="00BE3080" w:rsidRPr="009C6F3C" w:rsidRDefault="004F4F99" w:rsidP="00771F6B">
      <w:pPr>
        <w:spacing w:after="0" w:line="276" w:lineRule="auto"/>
        <w:jc w:val="center"/>
        <w:rPr>
          <w:rFonts w:ascii="Times New Roman" w:eastAsia="Arial Unicode MS" w:hAnsi="Times New Roman" w:cs="Times New Roman"/>
          <w:b/>
          <w:bCs/>
          <w:sz w:val="24"/>
          <w:szCs w:val="24"/>
        </w:rPr>
      </w:pPr>
      <w:r w:rsidRPr="009C6F3C">
        <w:rPr>
          <w:rFonts w:ascii="Times New Roman" w:eastAsia="Arial Unicode MS" w:hAnsi="Times New Roman" w:cs="Times New Roman"/>
          <w:b/>
          <w:bCs/>
          <w:sz w:val="24"/>
          <w:szCs w:val="24"/>
        </w:rPr>
        <w:t>MINISTRI</w:t>
      </w:r>
    </w:p>
    <w:p w:rsidR="00700A5D" w:rsidRPr="009C6F3C" w:rsidRDefault="00700A5D" w:rsidP="00771F6B">
      <w:pPr>
        <w:tabs>
          <w:tab w:val="left" w:pos="426"/>
        </w:tabs>
        <w:spacing w:after="0" w:line="276" w:lineRule="auto"/>
        <w:jc w:val="center"/>
        <w:rPr>
          <w:rFonts w:ascii="Times New Roman" w:eastAsia="Calibri" w:hAnsi="Times New Roman" w:cs="Times New Roman"/>
          <w:sz w:val="24"/>
          <w:szCs w:val="24"/>
        </w:rPr>
      </w:pPr>
    </w:p>
    <w:p w:rsidR="003A46DC" w:rsidRPr="009C6F3C" w:rsidRDefault="003A46DC" w:rsidP="00771F6B">
      <w:pPr>
        <w:tabs>
          <w:tab w:val="left" w:pos="426"/>
        </w:tabs>
        <w:spacing w:after="0" w:line="276" w:lineRule="auto"/>
        <w:jc w:val="center"/>
        <w:rPr>
          <w:rFonts w:ascii="Times New Roman" w:eastAsia="Calibri" w:hAnsi="Times New Roman" w:cs="Times New Roman"/>
          <w:sz w:val="24"/>
          <w:szCs w:val="24"/>
        </w:rPr>
      </w:pPr>
    </w:p>
    <w:p w:rsidR="004F4F99" w:rsidRPr="009C6F3C" w:rsidRDefault="004F4F99" w:rsidP="00771F6B">
      <w:pPr>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U</w:t>
      </w:r>
      <w:r w:rsidR="0064733A" w:rsidRPr="009C6F3C">
        <w:rPr>
          <w:rFonts w:ascii="Times New Roman" w:eastAsia="MS Mincho" w:hAnsi="Times New Roman" w:cs="Times New Roman"/>
          <w:b/>
          <w:sz w:val="24"/>
          <w:szCs w:val="24"/>
        </w:rPr>
        <w:t xml:space="preserve"> D H Ë Z I M</w:t>
      </w:r>
    </w:p>
    <w:p w:rsidR="00811E90" w:rsidRPr="009C6F3C" w:rsidRDefault="00811E90" w:rsidP="00771F6B">
      <w:pPr>
        <w:spacing w:after="0" w:line="276" w:lineRule="auto"/>
        <w:jc w:val="center"/>
        <w:rPr>
          <w:rFonts w:ascii="Times New Roman" w:eastAsia="MS Mincho" w:hAnsi="Times New Roman" w:cs="Times New Roman"/>
          <w:b/>
          <w:sz w:val="24"/>
          <w:szCs w:val="24"/>
        </w:rPr>
      </w:pPr>
    </w:p>
    <w:p w:rsidR="004F4F99" w:rsidRPr="009C6F3C" w:rsidRDefault="004F4F99" w:rsidP="00771F6B">
      <w:pPr>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Nr._____, datë ____.____.20</w:t>
      </w:r>
      <w:r w:rsidR="00C05DD6">
        <w:rPr>
          <w:rFonts w:ascii="Times New Roman" w:eastAsia="MS Mincho" w:hAnsi="Times New Roman" w:cs="Times New Roman"/>
          <w:b/>
          <w:sz w:val="24"/>
          <w:szCs w:val="24"/>
        </w:rPr>
        <w:t>22</w:t>
      </w:r>
    </w:p>
    <w:p w:rsidR="00E565FC" w:rsidRPr="009C6F3C" w:rsidRDefault="00E565FC" w:rsidP="00771F6B">
      <w:pPr>
        <w:spacing w:after="0" w:line="276" w:lineRule="auto"/>
        <w:jc w:val="center"/>
        <w:rPr>
          <w:rFonts w:ascii="Times New Roman" w:eastAsia="MS Mincho" w:hAnsi="Times New Roman" w:cs="Times New Roman"/>
          <w:b/>
          <w:sz w:val="24"/>
          <w:szCs w:val="24"/>
        </w:rPr>
      </w:pPr>
    </w:p>
    <w:p w:rsidR="004F4F99" w:rsidRPr="009C6F3C" w:rsidRDefault="004F4F99" w:rsidP="00771F6B">
      <w:pPr>
        <w:widowControl w:val="0"/>
        <w:spacing w:after="0" w:line="276" w:lineRule="auto"/>
        <w:jc w:val="center"/>
        <w:rPr>
          <w:rFonts w:ascii="Times New Roman" w:eastAsia="MS Mincho" w:hAnsi="Times New Roman" w:cs="Times New Roman"/>
          <w:b/>
          <w:sz w:val="24"/>
          <w:szCs w:val="24"/>
        </w:rPr>
      </w:pPr>
    </w:p>
    <w:p w:rsidR="00D44F67" w:rsidRPr="009C6F3C" w:rsidRDefault="00A95612" w:rsidP="00EF6CFC">
      <w:pPr>
        <w:widowControl w:val="0"/>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w:t>
      </w:r>
      <w:r w:rsidR="00474599" w:rsidRPr="009C6F3C">
        <w:rPr>
          <w:rFonts w:ascii="Times New Roman" w:eastAsia="MS Mincho" w:hAnsi="Times New Roman" w:cs="Times New Roman"/>
          <w:b/>
          <w:sz w:val="24"/>
          <w:szCs w:val="24"/>
        </w:rPr>
        <w:t>PËR</w:t>
      </w:r>
    </w:p>
    <w:p w:rsidR="0064733A" w:rsidRPr="009C6F3C" w:rsidRDefault="00493789"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hAnsi="Times New Roman" w:cs="Times New Roman"/>
          <w:sz w:val="24"/>
          <w:szCs w:val="24"/>
        </w:rPr>
        <w:t xml:space="preserve"> </w:t>
      </w:r>
      <w:r w:rsidRPr="009C6F3C">
        <w:rPr>
          <w:rFonts w:ascii="Times New Roman" w:hAnsi="Times New Roman" w:cs="Times New Roman"/>
          <w:b/>
          <w:sz w:val="24"/>
          <w:szCs w:val="24"/>
        </w:rPr>
        <w:t>P</w:t>
      </w:r>
      <w:r w:rsidR="003D3F0D" w:rsidRPr="009C6F3C">
        <w:rPr>
          <w:rFonts w:ascii="Times New Roman" w:hAnsi="Times New Roman" w:cs="Times New Roman"/>
          <w:b/>
          <w:sz w:val="24"/>
          <w:szCs w:val="24"/>
        </w:rPr>
        <w:t>Ë</w:t>
      </w:r>
      <w:r w:rsidRPr="009C6F3C">
        <w:rPr>
          <w:rFonts w:ascii="Times New Roman" w:hAnsi="Times New Roman" w:cs="Times New Roman"/>
          <w:b/>
          <w:sz w:val="24"/>
          <w:szCs w:val="24"/>
        </w:rPr>
        <w:t xml:space="preserve">RCAKTIMIN </w:t>
      </w:r>
      <w:r w:rsidR="00D26ED6" w:rsidRPr="009C6F3C">
        <w:rPr>
          <w:rFonts w:ascii="Times New Roman" w:hAnsi="Times New Roman" w:cs="Times New Roman"/>
          <w:b/>
          <w:sz w:val="24"/>
          <w:szCs w:val="24"/>
        </w:rPr>
        <w:t>E METO</w:t>
      </w:r>
      <w:r w:rsidR="00850B83" w:rsidRPr="009C6F3C">
        <w:rPr>
          <w:rFonts w:ascii="Times New Roman" w:hAnsi="Times New Roman" w:cs="Times New Roman"/>
          <w:b/>
          <w:sz w:val="24"/>
          <w:szCs w:val="24"/>
        </w:rPr>
        <w:t>D</w:t>
      </w:r>
      <w:r w:rsidR="00D26ED6" w:rsidRPr="009C6F3C">
        <w:rPr>
          <w:rFonts w:ascii="Times New Roman" w:hAnsi="Times New Roman" w:cs="Times New Roman"/>
          <w:b/>
          <w:sz w:val="24"/>
          <w:szCs w:val="24"/>
        </w:rPr>
        <w:t>OLOGJIS</w:t>
      </w:r>
      <w:r w:rsidR="003D3F0D" w:rsidRPr="009C6F3C">
        <w:rPr>
          <w:rFonts w:ascii="Times New Roman" w:hAnsi="Times New Roman" w:cs="Times New Roman"/>
          <w:b/>
          <w:sz w:val="24"/>
          <w:szCs w:val="24"/>
        </w:rPr>
        <w:t>Ë</w:t>
      </w:r>
      <w:r w:rsidR="00D26ED6" w:rsidRPr="009C6F3C">
        <w:rPr>
          <w:rFonts w:ascii="Times New Roman" w:hAnsi="Times New Roman" w:cs="Times New Roman"/>
          <w:b/>
          <w:sz w:val="24"/>
          <w:szCs w:val="24"/>
        </w:rPr>
        <w:t xml:space="preserve"> S</w:t>
      </w:r>
      <w:r w:rsidR="003D3F0D" w:rsidRPr="009C6F3C">
        <w:rPr>
          <w:rFonts w:ascii="Times New Roman" w:hAnsi="Times New Roman" w:cs="Times New Roman"/>
          <w:b/>
          <w:sz w:val="24"/>
          <w:szCs w:val="24"/>
        </w:rPr>
        <w:t>Ë</w:t>
      </w:r>
      <w:r w:rsidR="00D26ED6" w:rsidRPr="009C6F3C">
        <w:rPr>
          <w:rFonts w:ascii="Times New Roman" w:hAnsi="Times New Roman" w:cs="Times New Roman"/>
          <w:b/>
          <w:sz w:val="24"/>
          <w:szCs w:val="24"/>
        </w:rPr>
        <w:t xml:space="preserve"> UNIFIKUAR </w:t>
      </w:r>
      <w:r w:rsidR="00782394" w:rsidRPr="009C6F3C">
        <w:rPr>
          <w:rFonts w:ascii="Times New Roman" w:hAnsi="Times New Roman" w:cs="Times New Roman"/>
          <w:b/>
          <w:sz w:val="24"/>
          <w:szCs w:val="24"/>
        </w:rPr>
        <w:t>PËR PROCESIN LIGJVËNËS,</w:t>
      </w:r>
      <w:r w:rsidR="00D26ED6" w:rsidRPr="009C6F3C">
        <w:rPr>
          <w:rFonts w:ascii="Times New Roman" w:hAnsi="Times New Roman" w:cs="Times New Roman"/>
          <w:b/>
          <w:sz w:val="24"/>
          <w:szCs w:val="24"/>
        </w:rPr>
        <w:t xml:space="preserve"> </w:t>
      </w:r>
      <w:r w:rsidRPr="009C6F3C">
        <w:rPr>
          <w:rFonts w:ascii="Times New Roman" w:hAnsi="Times New Roman" w:cs="Times New Roman"/>
          <w:b/>
          <w:sz w:val="24"/>
          <w:szCs w:val="24"/>
        </w:rPr>
        <w:t>HARTIMI</w:t>
      </w:r>
      <w:r w:rsidR="00EF6CFC" w:rsidRPr="009C6F3C">
        <w:rPr>
          <w:rFonts w:ascii="Times New Roman" w:hAnsi="Times New Roman" w:cs="Times New Roman"/>
          <w:b/>
          <w:sz w:val="24"/>
          <w:szCs w:val="24"/>
        </w:rPr>
        <w:t>N</w:t>
      </w:r>
      <w:r w:rsidRPr="009C6F3C">
        <w:rPr>
          <w:rFonts w:ascii="Times New Roman" w:hAnsi="Times New Roman" w:cs="Times New Roman"/>
          <w:b/>
          <w:sz w:val="24"/>
          <w:szCs w:val="24"/>
        </w:rPr>
        <w:t xml:space="preserve"> </w:t>
      </w:r>
      <w:r w:rsidR="00EF6CFC" w:rsidRPr="009C6F3C">
        <w:rPr>
          <w:rFonts w:ascii="Times New Roman" w:hAnsi="Times New Roman" w:cs="Times New Roman"/>
          <w:b/>
          <w:sz w:val="24"/>
          <w:szCs w:val="24"/>
        </w:rPr>
        <w:t>E</w:t>
      </w:r>
      <w:r w:rsidRPr="009C6F3C">
        <w:rPr>
          <w:rFonts w:ascii="Times New Roman" w:hAnsi="Times New Roman" w:cs="Times New Roman"/>
          <w:b/>
          <w:sz w:val="24"/>
          <w:szCs w:val="24"/>
        </w:rPr>
        <w:t xml:space="preserve"> AKTEVE NORMATIVE</w:t>
      </w:r>
      <w:r w:rsidR="00D26ED6" w:rsidRPr="009C6F3C">
        <w:rPr>
          <w:rFonts w:ascii="Times New Roman" w:hAnsi="Times New Roman" w:cs="Times New Roman"/>
          <w:b/>
          <w:sz w:val="24"/>
          <w:szCs w:val="24"/>
        </w:rPr>
        <w:t xml:space="preserve"> </w:t>
      </w:r>
      <w:r w:rsidR="00782394" w:rsidRPr="009C6F3C">
        <w:rPr>
          <w:rFonts w:ascii="Times New Roman" w:hAnsi="Times New Roman" w:cs="Times New Roman"/>
          <w:b/>
          <w:sz w:val="24"/>
          <w:szCs w:val="24"/>
        </w:rPr>
        <w:t>DHE</w:t>
      </w:r>
      <w:r w:rsidR="00D26ED6" w:rsidRPr="009C6F3C">
        <w:rPr>
          <w:rFonts w:ascii="Times New Roman" w:hAnsi="Times New Roman" w:cs="Times New Roman"/>
          <w:b/>
          <w:sz w:val="24"/>
          <w:szCs w:val="24"/>
        </w:rPr>
        <w:t xml:space="preserve"> TERMINOLOGJIN</w:t>
      </w:r>
      <w:r w:rsidR="003D3F0D" w:rsidRPr="009C6F3C">
        <w:rPr>
          <w:rFonts w:ascii="Times New Roman" w:hAnsi="Times New Roman" w:cs="Times New Roman"/>
          <w:b/>
          <w:sz w:val="24"/>
          <w:szCs w:val="24"/>
        </w:rPr>
        <w:t>Ë</w:t>
      </w:r>
      <w:r w:rsidR="00D26ED6" w:rsidRPr="009C6F3C">
        <w:rPr>
          <w:rFonts w:ascii="Times New Roman" w:hAnsi="Times New Roman" w:cs="Times New Roman"/>
          <w:b/>
          <w:sz w:val="24"/>
          <w:szCs w:val="24"/>
        </w:rPr>
        <w:t xml:space="preserve"> JURIDIKE</w:t>
      </w:r>
      <w:r w:rsidR="0024635F" w:rsidRPr="009C6F3C">
        <w:rPr>
          <w:rFonts w:ascii="Times New Roman" w:eastAsia="MS Mincho" w:hAnsi="Times New Roman" w:cs="Times New Roman"/>
          <w:b/>
          <w:sz w:val="24"/>
          <w:szCs w:val="24"/>
        </w:rPr>
        <w:t>”</w:t>
      </w:r>
    </w:p>
    <w:p w:rsidR="0064733A" w:rsidRPr="009C6F3C" w:rsidRDefault="0064733A" w:rsidP="00771F6B">
      <w:pPr>
        <w:tabs>
          <w:tab w:val="left" w:pos="284"/>
        </w:tabs>
        <w:spacing w:after="0" w:line="276" w:lineRule="auto"/>
        <w:jc w:val="center"/>
        <w:rPr>
          <w:rFonts w:ascii="Times New Roman" w:eastAsia="MS Mincho" w:hAnsi="Times New Roman" w:cs="Times New Roman"/>
          <w:b/>
          <w:sz w:val="24"/>
          <w:szCs w:val="24"/>
        </w:rPr>
      </w:pPr>
    </w:p>
    <w:p w:rsidR="00D57707" w:rsidRPr="009C6F3C" w:rsidRDefault="0024635F" w:rsidP="00D57707">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       </w:t>
      </w:r>
      <w:r w:rsidR="004F4F99" w:rsidRPr="009C6F3C">
        <w:rPr>
          <w:rFonts w:ascii="Times New Roman" w:eastAsia="MS Mincho" w:hAnsi="Times New Roman" w:cs="Times New Roman"/>
          <w:sz w:val="24"/>
          <w:szCs w:val="24"/>
        </w:rPr>
        <w:t>Në mbështetje të nenit 102, pika 4</w:t>
      </w:r>
      <w:r w:rsidR="006870B9" w:rsidRPr="009C6F3C">
        <w:rPr>
          <w:rFonts w:ascii="Times New Roman" w:eastAsia="MS Mincho" w:hAnsi="Times New Roman" w:cs="Times New Roman"/>
          <w:sz w:val="24"/>
          <w:szCs w:val="24"/>
        </w:rPr>
        <w:t>,</w:t>
      </w:r>
      <w:r w:rsidR="00166631" w:rsidRPr="009C6F3C">
        <w:rPr>
          <w:rFonts w:ascii="Times New Roman" w:eastAsia="MS Mincho" w:hAnsi="Times New Roman" w:cs="Times New Roman"/>
          <w:sz w:val="24"/>
          <w:szCs w:val="24"/>
        </w:rPr>
        <w:t xml:space="preserve"> të Kushtetutës dhe të nen</w:t>
      </w:r>
      <w:r w:rsidR="00493789" w:rsidRPr="009C6F3C">
        <w:rPr>
          <w:rFonts w:ascii="Times New Roman" w:eastAsia="MS Mincho" w:hAnsi="Times New Roman" w:cs="Times New Roman"/>
          <w:sz w:val="24"/>
          <w:szCs w:val="24"/>
        </w:rPr>
        <w:t xml:space="preserve">it </w:t>
      </w:r>
      <w:r w:rsidR="00166631" w:rsidRPr="009C6F3C">
        <w:rPr>
          <w:rFonts w:ascii="Times New Roman" w:eastAsia="MS Mincho" w:hAnsi="Times New Roman" w:cs="Times New Roman"/>
          <w:sz w:val="24"/>
          <w:szCs w:val="24"/>
        </w:rPr>
        <w:t>6, pika 5</w:t>
      </w:r>
      <w:r w:rsidR="00771F6B" w:rsidRPr="009C6F3C">
        <w:rPr>
          <w:rFonts w:ascii="Times New Roman" w:eastAsia="MS Mincho" w:hAnsi="Times New Roman" w:cs="Times New Roman"/>
          <w:sz w:val="24"/>
          <w:szCs w:val="24"/>
        </w:rPr>
        <w:t>,</w:t>
      </w:r>
      <w:r w:rsidR="00166631" w:rsidRPr="009C6F3C">
        <w:rPr>
          <w:rFonts w:ascii="Times New Roman" w:eastAsia="MS Mincho" w:hAnsi="Times New Roman" w:cs="Times New Roman"/>
          <w:sz w:val="24"/>
          <w:szCs w:val="24"/>
        </w:rPr>
        <w:t xml:space="preserve"> dhe </w:t>
      </w:r>
      <w:r w:rsidR="004F4F99" w:rsidRPr="009C6F3C">
        <w:rPr>
          <w:rFonts w:ascii="Times New Roman" w:eastAsia="MS Mincho" w:hAnsi="Times New Roman" w:cs="Times New Roman"/>
          <w:sz w:val="24"/>
          <w:szCs w:val="24"/>
        </w:rPr>
        <w:t>7</w:t>
      </w:r>
      <w:r w:rsidR="006870B9" w:rsidRPr="009C6F3C">
        <w:rPr>
          <w:rFonts w:ascii="Times New Roman" w:eastAsia="MS Mincho" w:hAnsi="Times New Roman" w:cs="Times New Roman"/>
          <w:sz w:val="24"/>
          <w:szCs w:val="24"/>
        </w:rPr>
        <w:t>,</w:t>
      </w:r>
      <w:r w:rsidR="00166631" w:rsidRPr="009C6F3C">
        <w:rPr>
          <w:rFonts w:ascii="Times New Roman" w:eastAsia="MS Mincho" w:hAnsi="Times New Roman" w:cs="Times New Roman"/>
          <w:sz w:val="24"/>
          <w:szCs w:val="24"/>
        </w:rPr>
        <w:t xml:space="preserve"> pika 2, </w:t>
      </w:r>
      <w:r w:rsidR="004F4F99" w:rsidRPr="009C6F3C">
        <w:rPr>
          <w:rFonts w:ascii="Times New Roman" w:eastAsia="MS Mincho" w:hAnsi="Times New Roman" w:cs="Times New Roman"/>
          <w:sz w:val="24"/>
          <w:szCs w:val="24"/>
        </w:rPr>
        <w:t>të ligjit nr. 8678, datë 14.5.2001, “Për organizimin dhe funksionimin e Ministrisë së Drejtësisë</w:t>
      </w:r>
      <w:r w:rsidR="00166631" w:rsidRPr="009C6F3C">
        <w:rPr>
          <w:rFonts w:ascii="Times New Roman" w:eastAsia="MS Mincho" w:hAnsi="Times New Roman" w:cs="Times New Roman"/>
          <w:sz w:val="24"/>
          <w:szCs w:val="24"/>
        </w:rPr>
        <w:t>”, të</w:t>
      </w:r>
      <w:r w:rsidR="00AF40BD" w:rsidRPr="009C6F3C">
        <w:rPr>
          <w:rFonts w:ascii="Times New Roman" w:eastAsia="MS Mincho" w:hAnsi="Times New Roman" w:cs="Times New Roman"/>
          <w:sz w:val="24"/>
          <w:szCs w:val="24"/>
        </w:rPr>
        <w:t xml:space="preserve"> ndryshuar</w:t>
      </w:r>
      <w:r w:rsidR="004F4F99" w:rsidRPr="009C6F3C">
        <w:rPr>
          <w:rFonts w:ascii="Times New Roman" w:eastAsia="MS Mincho" w:hAnsi="Times New Roman" w:cs="Times New Roman"/>
          <w:sz w:val="24"/>
          <w:szCs w:val="24"/>
        </w:rPr>
        <w:t>,</w:t>
      </w:r>
      <w:r w:rsidR="00782394" w:rsidRPr="009C6F3C">
        <w:rPr>
          <w:rFonts w:ascii="Times New Roman" w:eastAsia="MS Mincho" w:hAnsi="Times New Roman" w:cs="Times New Roman"/>
          <w:sz w:val="24"/>
          <w:szCs w:val="24"/>
        </w:rPr>
        <w:t xml:space="preserve"> </w:t>
      </w:r>
      <w:r w:rsidR="00D57707" w:rsidRPr="009C6F3C">
        <w:rPr>
          <w:rFonts w:ascii="Times New Roman" w:eastAsia="MS Mincho" w:hAnsi="Times New Roman" w:cs="Times New Roman"/>
          <w:sz w:val="24"/>
          <w:szCs w:val="24"/>
        </w:rPr>
        <w:t>duke pasur n</w:t>
      </w:r>
      <w:r w:rsidR="007342CA" w:rsidRPr="009C6F3C">
        <w:rPr>
          <w:rFonts w:ascii="Times New Roman" w:eastAsia="MS Mincho" w:hAnsi="Times New Roman" w:cs="Times New Roman"/>
          <w:sz w:val="24"/>
          <w:szCs w:val="24"/>
        </w:rPr>
        <w:t>ë</w:t>
      </w:r>
      <w:r w:rsidR="00D57707" w:rsidRPr="009C6F3C">
        <w:rPr>
          <w:rFonts w:ascii="Times New Roman" w:eastAsia="MS Mincho" w:hAnsi="Times New Roman" w:cs="Times New Roman"/>
          <w:sz w:val="24"/>
          <w:szCs w:val="24"/>
        </w:rPr>
        <w:t xml:space="preserve"> </w:t>
      </w:r>
      <w:r w:rsidR="00782394" w:rsidRPr="009C6F3C">
        <w:rPr>
          <w:rFonts w:ascii="Times New Roman" w:eastAsia="MS Mincho" w:hAnsi="Times New Roman" w:cs="Times New Roman"/>
          <w:sz w:val="24"/>
          <w:szCs w:val="24"/>
        </w:rPr>
        <w:t>konsideratë</w:t>
      </w:r>
      <w:r w:rsidR="00D57707" w:rsidRPr="009C6F3C">
        <w:rPr>
          <w:rFonts w:ascii="Times New Roman" w:eastAsia="MS Mincho" w:hAnsi="Times New Roman" w:cs="Times New Roman"/>
          <w:sz w:val="24"/>
          <w:szCs w:val="24"/>
        </w:rPr>
        <w:t xml:space="preserve"> q</w:t>
      </w:r>
      <w:r w:rsidR="007342CA" w:rsidRPr="009C6F3C">
        <w:rPr>
          <w:rFonts w:ascii="Times New Roman" w:eastAsia="MS Mincho" w:hAnsi="Times New Roman" w:cs="Times New Roman"/>
          <w:sz w:val="24"/>
          <w:szCs w:val="24"/>
        </w:rPr>
        <w:t>ë</w:t>
      </w:r>
      <w:r w:rsidR="00680A7E">
        <w:rPr>
          <w:rFonts w:ascii="Times New Roman" w:eastAsia="MS Mincho" w:hAnsi="Times New Roman" w:cs="Times New Roman"/>
          <w:sz w:val="24"/>
          <w:szCs w:val="24"/>
        </w:rPr>
        <w:t xml:space="preserve"> M</w:t>
      </w:r>
      <w:r w:rsidR="00D57707" w:rsidRPr="009C6F3C">
        <w:rPr>
          <w:rFonts w:ascii="Times New Roman" w:eastAsia="MS Mincho" w:hAnsi="Times New Roman" w:cs="Times New Roman"/>
          <w:sz w:val="24"/>
          <w:szCs w:val="24"/>
        </w:rPr>
        <w:t xml:space="preserve">inistri i </w:t>
      </w:r>
      <w:r w:rsidR="00850B83" w:rsidRPr="009C6F3C">
        <w:rPr>
          <w:rFonts w:ascii="Times New Roman" w:eastAsia="MS Mincho" w:hAnsi="Times New Roman" w:cs="Times New Roman"/>
          <w:sz w:val="24"/>
          <w:szCs w:val="24"/>
        </w:rPr>
        <w:t>D</w:t>
      </w:r>
      <w:r w:rsidR="00D57707" w:rsidRPr="009C6F3C">
        <w:rPr>
          <w:rFonts w:ascii="Times New Roman" w:eastAsia="MS Mincho" w:hAnsi="Times New Roman" w:cs="Times New Roman"/>
          <w:sz w:val="24"/>
          <w:szCs w:val="24"/>
        </w:rPr>
        <w:t>rejt</w:t>
      </w:r>
      <w:r w:rsidR="007342CA" w:rsidRPr="009C6F3C">
        <w:rPr>
          <w:rFonts w:ascii="Times New Roman" w:eastAsia="MS Mincho" w:hAnsi="Times New Roman" w:cs="Times New Roman"/>
          <w:sz w:val="24"/>
          <w:szCs w:val="24"/>
        </w:rPr>
        <w:t>ë</w:t>
      </w:r>
      <w:r w:rsidR="00D57707" w:rsidRPr="009C6F3C">
        <w:rPr>
          <w:rFonts w:ascii="Times New Roman" w:eastAsia="MS Mincho" w:hAnsi="Times New Roman" w:cs="Times New Roman"/>
          <w:sz w:val="24"/>
          <w:szCs w:val="24"/>
        </w:rPr>
        <w:t>sis</w:t>
      </w:r>
      <w:r w:rsidR="007342CA" w:rsidRPr="009C6F3C">
        <w:rPr>
          <w:rFonts w:ascii="Times New Roman" w:eastAsia="MS Mincho" w:hAnsi="Times New Roman" w:cs="Times New Roman"/>
          <w:sz w:val="24"/>
          <w:szCs w:val="24"/>
        </w:rPr>
        <w:t>ë</w:t>
      </w:r>
      <w:r w:rsidR="00D57707" w:rsidRPr="009C6F3C">
        <w:rPr>
          <w:rFonts w:ascii="Times New Roman" w:eastAsia="MS Mincho" w:hAnsi="Times New Roman" w:cs="Times New Roman"/>
          <w:sz w:val="24"/>
          <w:szCs w:val="24"/>
        </w:rPr>
        <w:t xml:space="preserve"> ka në kompetencë hartimin dhe ndjekjen e politikave për bashkërendimin, harmonizimin dhe reformimin e legjislacionit shqiptar në tërësi,</w:t>
      </w:r>
      <w:r w:rsidR="00850B83" w:rsidRPr="009C6F3C">
        <w:rPr>
          <w:rFonts w:ascii="Times New Roman" w:eastAsia="MS Mincho" w:hAnsi="Times New Roman" w:cs="Times New Roman"/>
          <w:sz w:val="24"/>
          <w:szCs w:val="24"/>
        </w:rPr>
        <w:t xml:space="preserve"> bashkërendimin e punës me institucionet e tjera, në funksion të përafrimit të legjislacionit shqiptar me atë të Bashkimit Evropian dhe shteteve anëtare të tij,</w:t>
      </w:r>
      <w:r w:rsidR="00D57707" w:rsidRPr="009C6F3C">
        <w:rPr>
          <w:rFonts w:ascii="Times New Roman" w:eastAsia="MS Mincho" w:hAnsi="Times New Roman" w:cs="Times New Roman"/>
          <w:sz w:val="24"/>
          <w:szCs w:val="24"/>
        </w:rPr>
        <w:t xml:space="preserve"> </w:t>
      </w:r>
      <w:r w:rsidR="007342CA" w:rsidRPr="009C6F3C">
        <w:rPr>
          <w:rFonts w:ascii="Times New Roman" w:eastAsia="MS Mincho" w:hAnsi="Times New Roman" w:cs="Times New Roman"/>
          <w:sz w:val="24"/>
          <w:szCs w:val="24"/>
        </w:rPr>
        <w:t>si dhe përg</w:t>
      </w:r>
      <w:r w:rsidR="008B341C" w:rsidRPr="009C6F3C">
        <w:rPr>
          <w:rFonts w:ascii="Times New Roman" w:eastAsia="MS Mincho" w:hAnsi="Times New Roman" w:cs="Times New Roman"/>
          <w:sz w:val="24"/>
          <w:szCs w:val="24"/>
        </w:rPr>
        <w:t>at</w:t>
      </w:r>
      <w:r w:rsidR="007342CA" w:rsidRPr="009C6F3C">
        <w:rPr>
          <w:rFonts w:ascii="Times New Roman" w:eastAsia="MS Mincho" w:hAnsi="Times New Roman" w:cs="Times New Roman"/>
          <w:sz w:val="24"/>
          <w:szCs w:val="24"/>
        </w:rPr>
        <w:t xml:space="preserve">it dhe ndjek zbatimin e </w:t>
      </w:r>
      <w:r w:rsidR="008B341C" w:rsidRPr="009C6F3C">
        <w:rPr>
          <w:rFonts w:ascii="Times New Roman" w:eastAsia="MS Mincho" w:hAnsi="Times New Roman" w:cs="Times New Roman"/>
          <w:sz w:val="24"/>
          <w:szCs w:val="24"/>
        </w:rPr>
        <w:t>metodologjisë</w:t>
      </w:r>
      <w:r w:rsidR="007342CA" w:rsidRPr="009C6F3C">
        <w:rPr>
          <w:rFonts w:ascii="Times New Roman" w:eastAsia="MS Mincho" w:hAnsi="Times New Roman" w:cs="Times New Roman"/>
          <w:sz w:val="24"/>
          <w:szCs w:val="24"/>
        </w:rPr>
        <w:t xml:space="preserve"> së</w:t>
      </w:r>
      <w:r w:rsidR="00D57707" w:rsidRPr="009C6F3C">
        <w:rPr>
          <w:rFonts w:ascii="Times New Roman" w:eastAsia="MS Mincho" w:hAnsi="Times New Roman" w:cs="Times New Roman"/>
          <w:sz w:val="24"/>
          <w:szCs w:val="24"/>
        </w:rPr>
        <w:t xml:space="preserve"> unifik</w:t>
      </w:r>
      <w:r w:rsidR="007342CA" w:rsidRPr="009C6F3C">
        <w:rPr>
          <w:rFonts w:ascii="Times New Roman" w:eastAsia="MS Mincho" w:hAnsi="Times New Roman" w:cs="Times New Roman"/>
          <w:sz w:val="24"/>
          <w:szCs w:val="24"/>
        </w:rPr>
        <w:t xml:space="preserve">uar për procesin ligjvënës, </w:t>
      </w:r>
      <w:r w:rsidR="00D57707" w:rsidRPr="009C6F3C">
        <w:rPr>
          <w:rFonts w:ascii="Times New Roman" w:eastAsia="MS Mincho" w:hAnsi="Times New Roman" w:cs="Times New Roman"/>
          <w:sz w:val="24"/>
          <w:szCs w:val="24"/>
        </w:rPr>
        <w:t>hartimin e akteve normative dhe përdorimi</w:t>
      </w:r>
      <w:r w:rsidR="008B341C" w:rsidRPr="009C6F3C">
        <w:rPr>
          <w:rFonts w:ascii="Times New Roman" w:eastAsia="MS Mincho" w:hAnsi="Times New Roman" w:cs="Times New Roman"/>
          <w:sz w:val="24"/>
          <w:szCs w:val="24"/>
        </w:rPr>
        <w:t>n</w:t>
      </w:r>
      <w:r w:rsidR="00D57707" w:rsidRPr="009C6F3C">
        <w:rPr>
          <w:rFonts w:ascii="Times New Roman" w:eastAsia="MS Mincho" w:hAnsi="Times New Roman" w:cs="Times New Roman"/>
          <w:sz w:val="24"/>
          <w:szCs w:val="24"/>
        </w:rPr>
        <w:t xml:space="preserve"> </w:t>
      </w:r>
      <w:r w:rsidR="008B341C" w:rsidRPr="009C6F3C">
        <w:rPr>
          <w:rFonts w:ascii="Times New Roman" w:eastAsia="MS Mincho" w:hAnsi="Times New Roman" w:cs="Times New Roman"/>
          <w:sz w:val="24"/>
          <w:szCs w:val="24"/>
        </w:rPr>
        <w:t>e</w:t>
      </w:r>
      <w:r w:rsidR="00D57707" w:rsidRPr="009C6F3C">
        <w:rPr>
          <w:rFonts w:ascii="Times New Roman" w:eastAsia="MS Mincho" w:hAnsi="Times New Roman" w:cs="Times New Roman"/>
          <w:sz w:val="24"/>
          <w:szCs w:val="24"/>
        </w:rPr>
        <w:t xml:space="preserve"> </w:t>
      </w:r>
      <w:r w:rsidR="00030D12">
        <w:rPr>
          <w:rFonts w:ascii="Times New Roman" w:eastAsia="MS Mincho" w:hAnsi="Times New Roman" w:cs="Times New Roman"/>
          <w:sz w:val="24"/>
          <w:szCs w:val="24"/>
        </w:rPr>
        <w:t>terminologjis</w:t>
      </w:r>
      <w:r w:rsidR="007342CA" w:rsidRPr="009C6F3C">
        <w:rPr>
          <w:rFonts w:ascii="Times New Roman" w:eastAsia="MS Mincho" w:hAnsi="Times New Roman" w:cs="Times New Roman"/>
          <w:sz w:val="24"/>
          <w:szCs w:val="24"/>
        </w:rPr>
        <w:t xml:space="preserve">ë juridike, </w:t>
      </w:r>
    </w:p>
    <w:p w:rsidR="00D57707" w:rsidRPr="009C6F3C" w:rsidRDefault="00D57707" w:rsidP="00D57707">
      <w:pPr>
        <w:spacing w:line="259" w:lineRule="auto"/>
        <w:rPr>
          <w:rFonts w:ascii="Times New Roman" w:hAnsi="Times New Roman" w:cs="Times New Roman"/>
          <w:sz w:val="24"/>
          <w:szCs w:val="24"/>
        </w:rPr>
      </w:pPr>
    </w:p>
    <w:p w:rsidR="00D44F67" w:rsidRPr="009C6F3C" w:rsidRDefault="0024635F"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UDH</w:t>
      </w:r>
      <w:r w:rsidR="004F4F99" w:rsidRPr="009C6F3C">
        <w:rPr>
          <w:rFonts w:ascii="Times New Roman" w:eastAsia="MS Mincho" w:hAnsi="Times New Roman" w:cs="Times New Roman"/>
          <w:b/>
          <w:sz w:val="24"/>
          <w:szCs w:val="24"/>
        </w:rPr>
        <w:t>Ë</w:t>
      </w:r>
      <w:r w:rsidR="0064733A" w:rsidRPr="009C6F3C">
        <w:rPr>
          <w:rFonts w:ascii="Times New Roman" w:eastAsia="MS Mincho" w:hAnsi="Times New Roman" w:cs="Times New Roman"/>
          <w:b/>
          <w:sz w:val="24"/>
          <w:szCs w:val="24"/>
        </w:rPr>
        <w:t>Z</w:t>
      </w:r>
      <w:r w:rsidRPr="009C6F3C">
        <w:rPr>
          <w:rFonts w:ascii="Times New Roman" w:eastAsia="MS Mincho" w:hAnsi="Times New Roman" w:cs="Times New Roman"/>
          <w:b/>
          <w:sz w:val="24"/>
          <w:szCs w:val="24"/>
        </w:rPr>
        <w:t>O</w:t>
      </w:r>
      <w:r w:rsidR="004F4F99" w:rsidRPr="009C6F3C">
        <w:rPr>
          <w:rFonts w:ascii="Times New Roman" w:eastAsia="MS Mincho" w:hAnsi="Times New Roman" w:cs="Times New Roman"/>
          <w:b/>
          <w:sz w:val="24"/>
          <w:szCs w:val="24"/>
        </w:rPr>
        <w:t>J:</w:t>
      </w:r>
    </w:p>
    <w:p w:rsidR="00D44F67" w:rsidRPr="009C6F3C" w:rsidRDefault="00D44F67" w:rsidP="00771F6B">
      <w:pPr>
        <w:tabs>
          <w:tab w:val="left" w:pos="284"/>
        </w:tabs>
        <w:spacing w:after="0" w:line="276" w:lineRule="auto"/>
        <w:jc w:val="center"/>
        <w:rPr>
          <w:rFonts w:ascii="Times New Roman" w:eastAsia="MS Mincho" w:hAnsi="Times New Roman" w:cs="Times New Roman"/>
          <w:b/>
          <w:sz w:val="24"/>
          <w:szCs w:val="24"/>
        </w:rPr>
      </w:pPr>
    </w:p>
    <w:p w:rsidR="00771F6B" w:rsidRPr="009C6F3C" w:rsidRDefault="00771F6B" w:rsidP="003971BE">
      <w:pPr>
        <w:tabs>
          <w:tab w:val="left" w:pos="284"/>
        </w:tabs>
        <w:spacing w:after="0" w:line="276" w:lineRule="auto"/>
        <w:rPr>
          <w:rFonts w:ascii="Times New Roman" w:eastAsia="MS Mincho" w:hAnsi="Times New Roman" w:cs="Times New Roman"/>
          <w:b/>
          <w:sz w:val="24"/>
          <w:szCs w:val="24"/>
        </w:rPr>
      </w:pPr>
    </w:p>
    <w:p w:rsidR="00557A1A" w:rsidRPr="009C6F3C" w:rsidRDefault="00557A1A" w:rsidP="00771F6B">
      <w:pPr>
        <w:tabs>
          <w:tab w:val="left" w:pos="284"/>
        </w:tabs>
        <w:spacing w:after="0" w:line="276" w:lineRule="auto"/>
        <w:jc w:val="center"/>
        <w:rPr>
          <w:rFonts w:ascii="Times New Roman" w:eastAsia="MS Mincho" w:hAnsi="Times New Roman" w:cs="Times New Roman"/>
          <w:bCs/>
          <w:sz w:val="24"/>
          <w:szCs w:val="24"/>
        </w:rPr>
      </w:pPr>
      <w:r w:rsidRPr="009C6F3C">
        <w:rPr>
          <w:rFonts w:ascii="Times New Roman" w:eastAsia="MS Mincho" w:hAnsi="Times New Roman" w:cs="Times New Roman"/>
          <w:bCs/>
          <w:sz w:val="24"/>
          <w:szCs w:val="24"/>
        </w:rPr>
        <w:t xml:space="preserve">KREU </w:t>
      </w:r>
      <w:r w:rsidR="00192266" w:rsidRPr="009C6F3C">
        <w:rPr>
          <w:rFonts w:ascii="Times New Roman" w:eastAsia="MS Mincho" w:hAnsi="Times New Roman" w:cs="Times New Roman"/>
          <w:bCs/>
          <w:sz w:val="24"/>
          <w:szCs w:val="24"/>
        </w:rPr>
        <w:t>I</w:t>
      </w:r>
    </w:p>
    <w:p w:rsidR="00166631" w:rsidRPr="009C6F3C" w:rsidRDefault="00166631"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 xml:space="preserve">DISPOZITA </w:t>
      </w:r>
      <w:r w:rsidR="00557A1A" w:rsidRPr="009C6F3C">
        <w:rPr>
          <w:rFonts w:ascii="Times New Roman" w:eastAsia="MS Mincho" w:hAnsi="Times New Roman" w:cs="Times New Roman"/>
          <w:b/>
          <w:sz w:val="24"/>
          <w:szCs w:val="24"/>
        </w:rPr>
        <w:t>TË</w:t>
      </w:r>
      <w:r w:rsidRPr="009C6F3C">
        <w:rPr>
          <w:rFonts w:ascii="Times New Roman" w:eastAsia="MS Mincho" w:hAnsi="Times New Roman" w:cs="Times New Roman"/>
          <w:b/>
          <w:sz w:val="24"/>
          <w:szCs w:val="24"/>
        </w:rPr>
        <w:t xml:space="preserve"> PËRGJITHSHME</w:t>
      </w:r>
    </w:p>
    <w:p w:rsidR="00166631" w:rsidRPr="009C6F3C" w:rsidRDefault="00166631" w:rsidP="00771F6B">
      <w:pPr>
        <w:tabs>
          <w:tab w:val="left" w:pos="284"/>
        </w:tabs>
        <w:spacing w:after="0" w:line="276" w:lineRule="auto"/>
        <w:jc w:val="center"/>
        <w:rPr>
          <w:rFonts w:ascii="Times New Roman" w:eastAsia="MS Mincho" w:hAnsi="Times New Roman" w:cs="Times New Roman"/>
          <w:b/>
          <w:sz w:val="24"/>
          <w:szCs w:val="24"/>
        </w:rPr>
      </w:pPr>
    </w:p>
    <w:p w:rsidR="00166631" w:rsidRPr="009C6F3C" w:rsidRDefault="00166631"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1</w:t>
      </w:r>
    </w:p>
    <w:p w:rsidR="005F2004" w:rsidRPr="009C6F3C" w:rsidRDefault="00771F6B" w:rsidP="00771F6B">
      <w:pPr>
        <w:tabs>
          <w:tab w:val="left" w:pos="284"/>
        </w:tabs>
        <w:spacing w:after="0" w:line="276" w:lineRule="auto"/>
        <w:jc w:val="center"/>
        <w:rPr>
          <w:rFonts w:ascii="Times New Roman" w:eastAsia="MS Mincho" w:hAnsi="Times New Roman" w:cs="Times New Roman"/>
          <w:b/>
          <w:bCs/>
          <w:sz w:val="24"/>
          <w:szCs w:val="24"/>
        </w:rPr>
      </w:pPr>
      <w:r w:rsidRPr="009C6F3C">
        <w:rPr>
          <w:rFonts w:ascii="Times New Roman" w:eastAsia="MS Mincho" w:hAnsi="Times New Roman" w:cs="Times New Roman"/>
          <w:b/>
          <w:bCs/>
          <w:sz w:val="24"/>
          <w:szCs w:val="24"/>
        </w:rPr>
        <w:t>Objekti</w:t>
      </w:r>
    </w:p>
    <w:p w:rsidR="00771F6B" w:rsidRPr="009C6F3C" w:rsidRDefault="00771F6B" w:rsidP="00771F6B">
      <w:pPr>
        <w:tabs>
          <w:tab w:val="left" w:pos="284"/>
        </w:tabs>
        <w:spacing w:after="0" w:line="276" w:lineRule="auto"/>
        <w:jc w:val="center"/>
        <w:rPr>
          <w:rFonts w:ascii="Times New Roman" w:eastAsia="MS Mincho" w:hAnsi="Times New Roman" w:cs="Times New Roman"/>
          <w:b/>
          <w:bCs/>
          <w:sz w:val="24"/>
          <w:szCs w:val="24"/>
        </w:rPr>
      </w:pPr>
      <w:r w:rsidRPr="009C6F3C">
        <w:rPr>
          <w:rFonts w:ascii="Times New Roman" w:eastAsia="MS Mincho" w:hAnsi="Times New Roman" w:cs="Times New Roman"/>
          <w:b/>
          <w:bCs/>
          <w:sz w:val="24"/>
          <w:szCs w:val="24"/>
        </w:rPr>
        <w:t xml:space="preserve"> </w:t>
      </w:r>
    </w:p>
    <w:p w:rsidR="00771F6B" w:rsidRPr="009C6F3C" w:rsidRDefault="00771F6B"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Objekt i këtij udhëzimi është</w:t>
      </w:r>
      <w:r w:rsidR="00850B83" w:rsidRPr="009C6F3C">
        <w:rPr>
          <w:rFonts w:ascii="Times New Roman" w:eastAsia="MS Mincho" w:hAnsi="Times New Roman" w:cs="Times New Roman"/>
          <w:sz w:val="24"/>
          <w:szCs w:val="24"/>
        </w:rPr>
        <w:t xml:space="preserve"> përcaktimi i metodologjisë së unifikuar</w:t>
      </w:r>
      <w:r w:rsidRPr="009C6F3C">
        <w:rPr>
          <w:rFonts w:ascii="Times New Roman" w:eastAsia="MS Mincho" w:hAnsi="Times New Roman" w:cs="Times New Roman"/>
          <w:sz w:val="24"/>
          <w:szCs w:val="24"/>
        </w:rPr>
        <w:t xml:space="preserve"> </w:t>
      </w:r>
      <w:r w:rsidR="00850B83" w:rsidRPr="009C6F3C">
        <w:rPr>
          <w:rFonts w:ascii="Times New Roman" w:eastAsia="MS Mincho" w:hAnsi="Times New Roman" w:cs="Times New Roman"/>
          <w:sz w:val="24"/>
          <w:szCs w:val="24"/>
        </w:rPr>
        <w:t>për procesin ligjvënës</w:t>
      </w:r>
      <w:r w:rsidR="00493789"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hartimin e akteve normative dhe terminologjinë juridike.</w:t>
      </w:r>
    </w:p>
    <w:p w:rsidR="00771F6B" w:rsidRPr="009C6F3C" w:rsidRDefault="00771F6B" w:rsidP="0094546B">
      <w:pPr>
        <w:tabs>
          <w:tab w:val="left" w:pos="284"/>
        </w:tabs>
        <w:spacing w:after="0" w:line="276" w:lineRule="auto"/>
        <w:jc w:val="both"/>
        <w:rPr>
          <w:rFonts w:ascii="Times New Roman" w:eastAsia="MS Mincho" w:hAnsi="Times New Roman" w:cs="Times New Roman"/>
          <w:sz w:val="24"/>
          <w:szCs w:val="24"/>
        </w:rPr>
      </w:pP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2</w:t>
      </w:r>
    </w:p>
    <w:p w:rsidR="00166631" w:rsidRPr="009C6F3C" w:rsidRDefault="00166631"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Qëllimi</w:t>
      </w:r>
    </w:p>
    <w:p w:rsidR="005F2004" w:rsidRPr="009C6F3C" w:rsidRDefault="005F2004" w:rsidP="00771F6B">
      <w:pPr>
        <w:tabs>
          <w:tab w:val="left" w:pos="284"/>
        </w:tabs>
        <w:spacing w:after="0" w:line="276" w:lineRule="auto"/>
        <w:jc w:val="center"/>
        <w:rPr>
          <w:rFonts w:ascii="Times New Roman" w:eastAsia="MS Mincho" w:hAnsi="Times New Roman" w:cs="Times New Roman"/>
          <w:b/>
          <w:sz w:val="24"/>
          <w:szCs w:val="24"/>
        </w:rPr>
      </w:pPr>
    </w:p>
    <w:p w:rsidR="00166631" w:rsidRPr="009C6F3C" w:rsidRDefault="00166631" w:rsidP="00771F6B">
      <w:pPr>
        <w:tabs>
          <w:tab w:val="left" w:pos="284"/>
        </w:tabs>
        <w:spacing w:after="0" w:line="276" w:lineRule="auto"/>
        <w:jc w:val="both"/>
        <w:rPr>
          <w:rFonts w:ascii="Times New Roman" w:eastAsia="MS Mincho" w:hAnsi="Times New Roman" w:cs="Times New Roman"/>
          <w:strike/>
          <w:sz w:val="24"/>
          <w:szCs w:val="24"/>
        </w:rPr>
      </w:pPr>
      <w:r w:rsidRPr="009C6F3C">
        <w:rPr>
          <w:rFonts w:ascii="Times New Roman" w:eastAsia="MS Mincho" w:hAnsi="Times New Roman" w:cs="Times New Roman"/>
          <w:sz w:val="24"/>
          <w:szCs w:val="24"/>
        </w:rPr>
        <w:lastRenderedPageBreak/>
        <w:tab/>
        <w:t xml:space="preserve">Qëllimi i këtij </w:t>
      </w:r>
      <w:r w:rsidR="00825950" w:rsidRPr="009C6F3C">
        <w:rPr>
          <w:rFonts w:ascii="Times New Roman" w:eastAsia="MS Mincho" w:hAnsi="Times New Roman" w:cs="Times New Roman"/>
          <w:sz w:val="24"/>
          <w:szCs w:val="24"/>
        </w:rPr>
        <w:t>udhëzimi është</w:t>
      </w:r>
      <w:r w:rsidR="00684804" w:rsidRPr="009C6F3C">
        <w:rPr>
          <w:rFonts w:ascii="Times New Roman" w:eastAsia="MS Mincho" w:hAnsi="Times New Roman" w:cs="Times New Roman"/>
          <w:sz w:val="24"/>
          <w:szCs w:val="24"/>
        </w:rPr>
        <w:t xml:space="preserve"> të</w:t>
      </w:r>
      <w:r w:rsidR="00825950" w:rsidRPr="009C6F3C">
        <w:rPr>
          <w:rFonts w:ascii="Times New Roman" w:eastAsia="MS Mincho" w:hAnsi="Times New Roman" w:cs="Times New Roman"/>
          <w:sz w:val="24"/>
          <w:szCs w:val="24"/>
        </w:rPr>
        <w:t xml:space="preserve"> </w:t>
      </w:r>
      <w:r w:rsidR="00684804" w:rsidRPr="009C6F3C">
        <w:rPr>
          <w:rFonts w:ascii="Times New Roman" w:eastAsia="MS Mincho" w:hAnsi="Times New Roman" w:cs="Times New Roman"/>
          <w:sz w:val="24"/>
          <w:szCs w:val="24"/>
        </w:rPr>
        <w:t xml:space="preserve">sigurojë që </w:t>
      </w:r>
      <w:r w:rsidR="002977E9">
        <w:rPr>
          <w:rFonts w:ascii="Times New Roman" w:eastAsia="MS Mincho" w:hAnsi="Times New Roman" w:cs="Times New Roman"/>
          <w:sz w:val="24"/>
          <w:szCs w:val="24"/>
        </w:rPr>
        <w:t>gjatë procesit të hartimit të akteve normative nga</w:t>
      </w:r>
      <w:r w:rsidR="00D06FED" w:rsidRPr="009C6F3C">
        <w:rPr>
          <w:rFonts w:ascii="Times New Roman" w:eastAsia="MS Mincho" w:hAnsi="Times New Roman" w:cs="Times New Roman"/>
          <w:sz w:val="24"/>
          <w:szCs w:val="24"/>
        </w:rPr>
        <w:t xml:space="preserve"> </w:t>
      </w:r>
      <w:r w:rsidR="002977E9">
        <w:rPr>
          <w:rFonts w:ascii="Times New Roman" w:eastAsia="MS Mincho" w:hAnsi="Times New Roman" w:cs="Times New Roman"/>
          <w:sz w:val="24"/>
          <w:szCs w:val="24"/>
        </w:rPr>
        <w:t>çdo institucion</w:t>
      </w:r>
      <w:r w:rsidR="00D06FED" w:rsidRPr="009C6F3C">
        <w:rPr>
          <w:rFonts w:ascii="Times New Roman" w:eastAsia="MS Mincho" w:hAnsi="Times New Roman" w:cs="Times New Roman"/>
          <w:sz w:val="24"/>
          <w:szCs w:val="24"/>
        </w:rPr>
        <w:t xml:space="preserve"> publik </w:t>
      </w:r>
      <w:r w:rsidR="00684804" w:rsidRPr="009C6F3C">
        <w:rPr>
          <w:rFonts w:ascii="Times New Roman" w:eastAsia="MS Mincho" w:hAnsi="Times New Roman" w:cs="Times New Roman"/>
          <w:sz w:val="24"/>
          <w:szCs w:val="24"/>
        </w:rPr>
        <w:t xml:space="preserve">të garantohet qartësia, kuptueshmëria dhe </w:t>
      </w:r>
      <w:r w:rsidR="002977E9" w:rsidRPr="009C6F3C">
        <w:rPr>
          <w:rFonts w:ascii="Times New Roman" w:eastAsia="MS Mincho" w:hAnsi="Times New Roman" w:cs="Times New Roman"/>
          <w:sz w:val="24"/>
          <w:szCs w:val="24"/>
        </w:rPr>
        <w:t>q</w:t>
      </w:r>
      <w:r w:rsidR="002977E9">
        <w:rPr>
          <w:rFonts w:ascii="Times New Roman" w:eastAsia="MS Mincho" w:hAnsi="Times New Roman" w:cs="Times New Roman"/>
          <w:sz w:val="24"/>
          <w:szCs w:val="24"/>
        </w:rPr>
        <w:t>ë</w:t>
      </w:r>
      <w:r w:rsidR="002977E9" w:rsidRPr="009C6F3C">
        <w:rPr>
          <w:rFonts w:ascii="Times New Roman" w:eastAsia="MS Mincho" w:hAnsi="Times New Roman" w:cs="Times New Roman"/>
          <w:sz w:val="24"/>
          <w:szCs w:val="24"/>
        </w:rPr>
        <w:t xml:space="preserve">ndrueshmëria </w:t>
      </w:r>
      <w:r w:rsidR="00684804" w:rsidRPr="009C6F3C">
        <w:rPr>
          <w:rFonts w:ascii="Times New Roman" w:eastAsia="MS Mincho" w:hAnsi="Times New Roman" w:cs="Times New Roman"/>
          <w:sz w:val="24"/>
          <w:szCs w:val="24"/>
        </w:rPr>
        <w:t>e rregullimeve ligjore si dhe të rritet cilësia e procesit legjislativ në Republikën e Shqipërisë</w:t>
      </w:r>
      <w:r w:rsidR="00493789" w:rsidRPr="009C6F3C">
        <w:rPr>
          <w:rFonts w:ascii="Times New Roman" w:eastAsia="MS Mincho" w:hAnsi="Times New Roman" w:cs="Times New Roman"/>
          <w:sz w:val="24"/>
          <w:szCs w:val="24"/>
        </w:rPr>
        <w:t>.</w:t>
      </w:r>
    </w:p>
    <w:p w:rsidR="00771F6B" w:rsidRPr="009C6F3C" w:rsidRDefault="00684804" w:rsidP="00684804">
      <w:pPr>
        <w:tabs>
          <w:tab w:val="left" w:pos="284"/>
          <w:tab w:val="left" w:pos="7075"/>
        </w:tabs>
        <w:spacing w:after="0" w:line="276" w:lineRule="auto"/>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Pr="009C6F3C">
        <w:rPr>
          <w:rFonts w:ascii="Times New Roman" w:eastAsia="MS Mincho" w:hAnsi="Times New Roman" w:cs="Times New Roman"/>
          <w:sz w:val="24"/>
          <w:szCs w:val="24"/>
        </w:rPr>
        <w:tab/>
      </w:r>
    </w:p>
    <w:p w:rsidR="00166631" w:rsidRPr="009C6F3C" w:rsidRDefault="00166631"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3</w:t>
      </w:r>
    </w:p>
    <w:p w:rsidR="00166631" w:rsidRPr="009C6F3C" w:rsidRDefault="00166631"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Fush</w:t>
      </w:r>
      <w:r w:rsidR="00557A1A" w:rsidRPr="009C6F3C">
        <w:rPr>
          <w:rFonts w:ascii="Times New Roman" w:eastAsia="MS Mincho" w:hAnsi="Times New Roman" w:cs="Times New Roman"/>
          <w:b/>
          <w:sz w:val="24"/>
          <w:szCs w:val="24"/>
        </w:rPr>
        <w:t>a e zbatimit</w:t>
      </w:r>
    </w:p>
    <w:p w:rsidR="005F2004" w:rsidRPr="009C6F3C" w:rsidRDefault="005F2004" w:rsidP="00771F6B">
      <w:pPr>
        <w:tabs>
          <w:tab w:val="left" w:pos="284"/>
        </w:tabs>
        <w:spacing w:after="0" w:line="276" w:lineRule="auto"/>
        <w:jc w:val="center"/>
        <w:rPr>
          <w:rFonts w:ascii="Times New Roman" w:eastAsia="MS Mincho" w:hAnsi="Times New Roman" w:cs="Times New Roman"/>
          <w:b/>
          <w:sz w:val="24"/>
          <w:szCs w:val="24"/>
        </w:rPr>
      </w:pPr>
    </w:p>
    <w:p w:rsidR="00166631" w:rsidRPr="009C6F3C" w:rsidRDefault="00166631"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Dispozitat e këtij udhëzimi zbatohen nga institucionet </w:t>
      </w:r>
      <w:r w:rsidR="00493789" w:rsidRPr="009C6F3C">
        <w:rPr>
          <w:rFonts w:ascii="Times New Roman" w:eastAsia="MS Mincho" w:hAnsi="Times New Roman" w:cs="Times New Roman"/>
          <w:sz w:val="24"/>
          <w:szCs w:val="24"/>
        </w:rPr>
        <w:t>publike</w:t>
      </w:r>
      <w:r w:rsidR="005F2004"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 xml:space="preserve">si dhe nga personat që marrin pjesë në procesin e hartimit, konsultimit, shqyrtimit dhe miratimit të akteve normative.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7D6552" w:rsidRPr="009C6F3C" w:rsidRDefault="007D6552"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4</w:t>
      </w:r>
    </w:p>
    <w:p w:rsidR="007D6552" w:rsidRPr="009C6F3C" w:rsidRDefault="007D6552"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Përkufizime</w:t>
      </w:r>
    </w:p>
    <w:p w:rsidR="005F2004" w:rsidRPr="009C6F3C" w:rsidRDefault="005F2004" w:rsidP="00771F6B">
      <w:pPr>
        <w:tabs>
          <w:tab w:val="left" w:pos="284"/>
        </w:tabs>
        <w:spacing w:after="0" w:line="276" w:lineRule="auto"/>
        <w:jc w:val="center"/>
        <w:rPr>
          <w:rFonts w:ascii="Times New Roman" w:eastAsia="MS Mincho" w:hAnsi="Times New Roman" w:cs="Times New Roman"/>
          <w:b/>
          <w:sz w:val="24"/>
          <w:szCs w:val="24"/>
        </w:rPr>
      </w:pPr>
    </w:p>
    <w:p w:rsidR="007D6552" w:rsidRPr="009C6F3C" w:rsidRDefault="007D6552"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Për qëllime të këtij udhëzimi, termat e mëposhtëm kanë këto kuptime:</w:t>
      </w:r>
    </w:p>
    <w:p w:rsidR="007D6552" w:rsidRPr="009C6F3C" w:rsidRDefault="008B3AD5"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a)</w:t>
      </w:r>
      <w:r w:rsidR="005148C9" w:rsidRPr="009C6F3C">
        <w:rPr>
          <w:rFonts w:ascii="Times New Roman" w:eastAsia="MS Mincho" w:hAnsi="Times New Roman" w:cs="Times New Roman"/>
          <w:sz w:val="24"/>
          <w:szCs w:val="24"/>
        </w:rPr>
        <w:t xml:space="preserve"> </w:t>
      </w:r>
      <w:r w:rsidR="007D6552" w:rsidRPr="009C6F3C">
        <w:rPr>
          <w:rFonts w:ascii="Times New Roman" w:eastAsia="MS Mincho" w:hAnsi="Times New Roman" w:cs="Times New Roman"/>
          <w:sz w:val="24"/>
          <w:szCs w:val="24"/>
        </w:rPr>
        <w:t>“</w:t>
      </w:r>
      <w:r w:rsidR="007D6552" w:rsidRPr="009C6F3C">
        <w:rPr>
          <w:rFonts w:ascii="Times New Roman" w:eastAsia="MS Mincho" w:hAnsi="Times New Roman" w:cs="Times New Roman"/>
          <w:b/>
          <w:sz w:val="24"/>
          <w:szCs w:val="24"/>
        </w:rPr>
        <w:t>Akte normative</w:t>
      </w:r>
      <w:r w:rsidR="007D6552" w:rsidRPr="009C6F3C">
        <w:rPr>
          <w:rFonts w:ascii="Times New Roman" w:eastAsia="MS Mincho" w:hAnsi="Times New Roman" w:cs="Times New Roman"/>
          <w:sz w:val="24"/>
          <w:szCs w:val="24"/>
        </w:rPr>
        <w:t>” nënkupton Kushtetutën, ligjet, aktet normative të Këshillit të Ministrave</w:t>
      </w:r>
      <w:r w:rsidR="00DE225D" w:rsidRPr="009C6F3C">
        <w:rPr>
          <w:rFonts w:ascii="Times New Roman" w:eastAsia="MS Mincho" w:hAnsi="Times New Roman" w:cs="Times New Roman"/>
          <w:sz w:val="24"/>
          <w:szCs w:val="24"/>
        </w:rPr>
        <w:t xml:space="preserve">, </w:t>
      </w:r>
      <w:r w:rsidR="007D6552" w:rsidRPr="009C6F3C">
        <w:rPr>
          <w:rFonts w:ascii="Times New Roman" w:eastAsia="MS Mincho" w:hAnsi="Times New Roman" w:cs="Times New Roman"/>
          <w:sz w:val="24"/>
          <w:szCs w:val="24"/>
        </w:rPr>
        <w:t>aktet normative të ministrave dhe organeve drejtuese të institucioneve të tjera të cilat kanë fuqi në të gjithë territorin e Republikës së Shqipërisë brenda</w:t>
      </w:r>
      <w:r w:rsidR="00493789" w:rsidRPr="009C6F3C">
        <w:rPr>
          <w:rFonts w:ascii="Times New Roman" w:eastAsia="MS Mincho" w:hAnsi="Times New Roman" w:cs="Times New Roman"/>
          <w:sz w:val="24"/>
          <w:szCs w:val="24"/>
        </w:rPr>
        <w:t xml:space="preserve"> </w:t>
      </w:r>
      <w:r w:rsidR="007D6552" w:rsidRPr="009C6F3C">
        <w:rPr>
          <w:rFonts w:ascii="Times New Roman" w:eastAsia="MS Mincho" w:hAnsi="Times New Roman" w:cs="Times New Roman"/>
          <w:sz w:val="24"/>
          <w:szCs w:val="24"/>
        </w:rPr>
        <w:t>sferës së juridiksionit të</w:t>
      </w:r>
      <w:r w:rsidR="004E66CB" w:rsidRPr="009C6F3C">
        <w:rPr>
          <w:rFonts w:ascii="Times New Roman" w:eastAsia="MS Mincho" w:hAnsi="Times New Roman" w:cs="Times New Roman"/>
          <w:sz w:val="24"/>
          <w:szCs w:val="24"/>
        </w:rPr>
        <w:t xml:space="preserve"> tyre</w:t>
      </w:r>
      <w:r w:rsidR="00DE225D" w:rsidRPr="009C6F3C">
        <w:rPr>
          <w:rFonts w:ascii="Times New Roman" w:eastAsia="MS Mincho" w:hAnsi="Times New Roman" w:cs="Times New Roman"/>
          <w:sz w:val="24"/>
          <w:szCs w:val="24"/>
        </w:rPr>
        <w:t xml:space="preserve"> si dhe aktet</w:t>
      </w:r>
      <w:r w:rsidR="00D322E5">
        <w:rPr>
          <w:rFonts w:ascii="Times New Roman" w:eastAsia="MS Mincho" w:hAnsi="Times New Roman" w:cs="Times New Roman"/>
          <w:sz w:val="24"/>
          <w:szCs w:val="24"/>
        </w:rPr>
        <w:t xml:space="preserve"> normative</w:t>
      </w:r>
      <w:r w:rsidR="00DE225D" w:rsidRPr="009C6F3C">
        <w:rPr>
          <w:rFonts w:ascii="Times New Roman" w:eastAsia="MS Mincho" w:hAnsi="Times New Roman" w:cs="Times New Roman"/>
          <w:sz w:val="24"/>
          <w:szCs w:val="24"/>
        </w:rPr>
        <w:t xml:space="preserve"> që nxirren nga organet e pushtetit vendor që kanë fuqi vetëm brenda juridiksionit territorial që ushtrojnë këto organe</w:t>
      </w:r>
      <w:r w:rsidR="004E66CB" w:rsidRPr="009C6F3C">
        <w:rPr>
          <w:rFonts w:ascii="Times New Roman" w:eastAsia="MS Mincho" w:hAnsi="Times New Roman" w:cs="Times New Roman"/>
          <w:sz w:val="24"/>
          <w:szCs w:val="24"/>
        </w:rPr>
        <w:t>;</w:t>
      </w:r>
    </w:p>
    <w:p w:rsidR="00D322E5" w:rsidRPr="00771F6B" w:rsidRDefault="008B3AD5" w:rsidP="00D322E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D322E5" w:rsidRPr="00771F6B">
        <w:rPr>
          <w:rFonts w:ascii="Times New Roman" w:eastAsia="MS Mincho" w:hAnsi="Times New Roman" w:cs="Times New Roman"/>
          <w:sz w:val="24"/>
          <w:szCs w:val="24"/>
        </w:rPr>
        <w:t>b) “</w:t>
      </w:r>
      <w:r w:rsidR="00D322E5" w:rsidRPr="00771F6B">
        <w:rPr>
          <w:rFonts w:ascii="Times New Roman" w:eastAsia="MS Mincho" w:hAnsi="Times New Roman" w:cs="Times New Roman"/>
          <w:b/>
          <w:sz w:val="24"/>
          <w:szCs w:val="24"/>
        </w:rPr>
        <w:t>Akte ligjore parësore</w:t>
      </w:r>
      <w:r w:rsidR="00D322E5" w:rsidRPr="00771F6B">
        <w:rPr>
          <w:rFonts w:ascii="Times New Roman" w:eastAsia="MS Mincho" w:hAnsi="Times New Roman" w:cs="Times New Roman"/>
          <w:sz w:val="24"/>
          <w:szCs w:val="24"/>
        </w:rPr>
        <w:t>” nënkupton aktet ligjore të reja të cilat rregullojnë një tematikë të veçantë, pak a shumë komplekse, dhe që prodhojnë pasoja juridike si rregull për një kohë të pakufizuar;</w:t>
      </w:r>
    </w:p>
    <w:p w:rsidR="00D322E5" w:rsidRPr="00771F6B" w:rsidRDefault="00D322E5" w:rsidP="00D322E5">
      <w:pPr>
        <w:tabs>
          <w:tab w:val="left" w:pos="285"/>
        </w:tabs>
        <w:spacing w:after="0" w:line="276" w:lineRule="auto"/>
        <w:jc w:val="both"/>
        <w:rPr>
          <w:rFonts w:ascii="Times New Roman" w:eastAsia="MS Mincho" w:hAnsi="Times New Roman" w:cs="Times New Roman"/>
          <w:sz w:val="24"/>
          <w:szCs w:val="24"/>
        </w:rPr>
      </w:pPr>
      <w:r w:rsidRPr="00771F6B">
        <w:rPr>
          <w:rFonts w:ascii="Times New Roman" w:eastAsia="MS Mincho" w:hAnsi="Times New Roman" w:cs="Times New Roman"/>
          <w:sz w:val="24"/>
          <w:szCs w:val="24"/>
        </w:rPr>
        <w:tab/>
        <w:t>c)</w:t>
      </w:r>
      <w:r>
        <w:rPr>
          <w:rFonts w:ascii="Times New Roman" w:eastAsia="MS Mincho" w:hAnsi="Times New Roman" w:cs="Times New Roman"/>
          <w:sz w:val="24"/>
          <w:szCs w:val="24"/>
        </w:rPr>
        <w:t xml:space="preserve"> </w:t>
      </w:r>
      <w:r w:rsidRPr="00771F6B">
        <w:rPr>
          <w:rFonts w:ascii="Times New Roman" w:eastAsia="MS Mincho" w:hAnsi="Times New Roman" w:cs="Times New Roman"/>
          <w:sz w:val="24"/>
          <w:szCs w:val="24"/>
        </w:rPr>
        <w:t>“</w:t>
      </w:r>
      <w:r w:rsidRPr="00771F6B">
        <w:rPr>
          <w:rFonts w:ascii="Times New Roman" w:eastAsia="MS Mincho" w:hAnsi="Times New Roman" w:cs="Times New Roman"/>
          <w:b/>
          <w:sz w:val="24"/>
          <w:szCs w:val="24"/>
        </w:rPr>
        <w:t>Akte nënligjore</w:t>
      </w:r>
      <w:r>
        <w:rPr>
          <w:rFonts w:ascii="Times New Roman" w:eastAsia="MS Mincho" w:hAnsi="Times New Roman" w:cs="Times New Roman"/>
          <w:b/>
          <w:sz w:val="24"/>
          <w:szCs w:val="24"/>
        </w:rPr>
        <w:t xml:space="preserve"> </w:t>
      </w:r>
      <w:r w:rsidRPr="00771F6B">
        <w:rPr>
          <w:rFonts w:ascii="Times New Roman" w:eastAsia="MS Mincho" w:hAnsi="Times New Roman" w:cs="Times New Roman"/>
          <w:b/>
          <w:sz w:val="24"/>
          <w:szCs w:val="24"/>
        </w:rPr>
        <w:t>parësore</w:t>
      </w:r>
      <w:r w:rsidRPr="00771F6B">
        <w:rPr>
          <w:rFonts w:ascii="Times New Roman" w:eastAsia="MS Mincho" w:hAnsi="Times New Roman" w:cs="Times New Roman"/>
          <w:sz w:val="24"/>
          <w:szCs w:val="24"/>
        </w:rPr>
        <w:t>” nënkupton aktet nënligjore të reja të nxjerra në bazë dhe për zbatim të ligjeve;</w:t>
      </w:r>
    </w:p>
    <w:p w:rsidR="00D322E5" w:rsidRPr="00771F6B" w:rsidRDefault="00D322E5" w:rsidP="00D322E5">
      <w:pPr>
        <w:tabs>
          <w:tab w:val="left" w:pos="285"/>
        </w:tabs>
        <w:spacing w:after="0" w:line="276" w:lineRule="auto"/>
        <w:jc w:val="both"/>
        <w:rPr>
          <w:rFonts w:ascii="Times New Roman" w:eastAsia="MS Mincho" w:hAnsi="Times New Roman" w:cs="Times New Roman"/>
          <w:sz w:val="24"/>
          <w:szCs w:val="24"/>
        </w:rPr>
      </w:pPr>
      <w:r w:rsidRPr="00771F6B">
        <w:rPr>
          <w:rFonts w:ascii="Times New Roman" w:eastAsia="MS Mincho" w:hAnsi="Times New Roman" w:cs="Times New Roman"/>
          <w:sz w:val="24"/>
          <w:szCs w:val="24"/>
        </w:rPr>
        <w:tab/>
        <w:t>ç) “</w:t>
      </w:r>
      <w:r w:rsidRPr="00771F6B">
        <w:rPr>
          <w:rFonts w:ascii="Times New Roman" w:eastAsia="MS Mincho" w:hAnsi="Times New Roman" w:cs="Times New Roman"/>
          <w:b/>
          <w:sz w:val="24"/>
          <w:szCs w:val="24"/>
        </w:rPr>
        <w:t>Akte ligjore ndryshuese</w:t>
      </w:r>
      <w:r w:rsidRPr="00771F6B">
        <w:rPr>
          <w:rFonts w:ascii="Times New Roman" w:eastAsia="MS Mincho" w:hAnsi="Times New Roman" w:cs="Times New Roman"/>
          <w:sz w:val="24"/>
          <w:szCs w:val="24"/>
        </w:rPr>
        <w:t>” nënkupton aktet që ndryshojnë aktet ligjore ekzistuese nëpërmjet të cilave ndryshohen, zëvëndësohen, shtohen ose shfuqizohen dispozita të caktuara të aktit ligjor parësor;</w:t>
      </w:r>
    </w:p>
    <w:p w:rsidR="00D322E5" w:rsidRPr="009C6F3C" w:rsidRDefault="00D322E5" w:rsidP="00771F6B">
      <w:pPr>
        <w:tabs>
          <w:tab w:val="left" w:pos="284"/>
        </w:tabs>
        <w:spacing w:after="0" w:line="276" w:lineRule="auto"/>
        <w:jc w:val="both"/>
        <w:rPr>
          <w:rFonts w:ascii="Times New Roman" w:eastAsia="MS Mincho" w:hAnsi="Times New Roman" w:cs="Times New Roman"/>
          <w:sz w:val="24"/>
          <w:szCs w:val="24"/>
        </w:rPr>
      </w:pPr>
      <w:r w:rsidRPr="00771F6B">
        <w:rPr>
          <w:rFonts w:ascii="Times New Roman" w:eastAsia="MS Mincho" w:hAnsi="Times New Roman" w:cs="Times New Roman"/>
          <w:sz w:val="24"/>
          <w:szCs w:val="24"/>
        </w:rPr>
        <w:tab/>
        <w:t>d) “</w:t>
      </w:r>
      <w:r w:rsidRPr="00771F6B">
        <w:rPr>
          <w:rFonts w:ascii="Times New Roman" w:eastAsia="MS Mincho" w:hAnsi="Times New Roman" w:cs="Times New Roman"/>
          <w:b/>
          <w:sz w:val="24"/>
          <w:szCs w:val="24"/>
        </w:rPr>
        <w:t>Akte nënligjore ndryshuese</w:t>
      </w:r>
      <w:r w:rsidRPr="00771F6B">
        <w:rPr>
          <w:rFonts w:ascii="Times New Roman" w:eastAsia="MS Mincho" w:hAnsi="Times New Roman" w:cs="Times New Roman"/>
          <w:sz w:val="24"/>
          <w:szCs w:val="24"/>
        </w:rPr>
        <w:t>” nënkupton aktet që përmbajnë ndryshime në aktet nënligjore ekzistuese, nëpërmjet të cilave ndryshohen, zëvëndësohen, shtohen ose shfuqizohen dispozita të caktuara të aktit nënligjor parësor;</w:t>
      </w:r>
    </w:p>
    <w:p w:rsidR="00557A1A" w:rsidRPr="009C6F3C" w:rsidRDefault="008B3AD5"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D322E5">
        <w:rPr>
          <w:rFonts w:ascii="Times New Roman" w:eastAsia="MS Mincho" w:hAnsi="Times New Roman" w:cs="Times New Roman"/>
          <w:sz w:val="24"/>
          <w:szCs w:val="24"/>
        </w:rPr>
        <w:t>dh</w:t>
      </w:r>
      <w:r w:rsidR="003D2587"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w:t>
      </w:r>
      <w:r w:rsidRPr="009C6F3C">
        <w:rPr>
          <w:rFonts w:ascii="Times New Roman" w:eastAsia="MS Mincho" w:hAnsi="Times New Roman" w:cs="Times New Roman"/>
          <w:b/>
          <w:sz w:val="24"/>
          <w:szCs w:val="24"/>
        </w:rPr>
        <w:t>Përafrimi</w:t>
      </w:r>
      <w:r w:rsidRPr="009C6F3C">
        <w:rPr>
          <w:rFonts w:ascii="Times New Roman" w:eastAsia="MS Mincho" w:hAnsi="Times New Roman" w:cs="Times New Roman"/>
          <w:sz w:val="24"/>
          <w:szCs w:val="24"/>
        </w:rPr>
        <w:t>” nënkupton procesin e përqasjes së ligjeve, rregullave dhe procedurave të brendshme të një shteti me të drejtën e Bashkimit Evropian, në funksion të përmbushjes së detyrimeve që burojnë për shtetet që aspirojnë të anëtarësohen në të</w:t>
      </w:r>
      <w:r w:rsidR="00B95E11">
        <w:rPr>
          <w:rFonts w:ascii="Times New Roman" w:eastAsia="MS Mincho" w:hAnsi="Times New Roman" w:cs="Times New Roman"/>
          <w:sz w:val="24"/>
          <w:szCs w:val="24"/>
        </w:rPr>
        <w:t>.</w:t>
      </w:r>
    </w:p>
    <w:p w:rsidR="009C14AB" w:rsidRPr="009C6F3C" w:rsidRDefault="009C14AB" w:rsidP="00771F6B">
      <w:pPr>
        <w:tabs>
          <w:tab w:val="left" w:pos="284"/>
        </w:tabs>
        <w:spacing w:after="0" w:line="276" w:lineRule="auto"/>
        <w:jc w:val="both"/>
        <w:rPr>
          <w:rFonts w:ascii="Times New Roman" w:eastAsia="MS Mincho" w:hAnsi="Times New Roman" w:cs="Times New Roman"/>
          <w:sz w:val="24"/>
          <w:szCs w:val="24"/>
        </w:rPr>
      </w:pPr>
    </w:p>
    <w:p w:rsidR="001F03B7" w:rsidRPr="009C6F3C" w:rsidRDefault="001F03B7" w:rsidP="00771F6B">
      <w:pPr>
        <w:tabs>
          <w:tab w:val="left" w:pos="284"/>
        </w:tabs>
        <w:spacing w:after="0" w:line="276" w:lineRule="auto"/>
        <w:jc w:val="both"/>
        <w:rPr>
          <w:rFonts w:ascii="Times New Roman" w:eastAsia="MS Mincho" w:hAnsi="Times New Roman" w:cs="Times New Roman"/>
          <w:sz w:val="24"/>
          <w:szCs w:val="24"/>
        </w:rPr>
      </w:pPr>
    </w:p>
    <w:p w:rsidR="00557A1A" w:rsidRPr="009C6F3C" w:rsidRDefault="00557A1A" w:rsidP="00771F6B">
      <w:pPr>
        <w:tabs>
          <w:tab w:val="left" w:pos="284"/>
        </w:tabs>
        <w:spacing w:after="0" w:line="276" w:lineRule="auto"/>
        <w:jc w:val="center"/>
        <w:rPr>
          <w:rFonts w:ascii="Times New Roman" w:eastAsia="MS Mincho" w:hAnsi="Times New Roman" w:cs="Times New Roman"/>
          <w:bCs/>
          <w:sz w:val="24"/>
          <w:szCs w:val="24"/>
        </w:rPr>
      </w:pPr>
      <w:r w:rsidRPr="009C6F3C">
        <w:rPr>
          <w:rFonts w:ascii="Times New Roman" w:eastAsia="MS Mincho" w:hAnsi="Times New Roman" w:cs="Times New Roman"/>
          <w:bCs/>
          <w:sz w:val="24"/>
          <w:szCs w:val="24"/>
        </w:rPr>
        <w:t xml:space="preserve">KREU </w:t>
      </w:r>
      <w:r w:rsidR="00A40CAF" w:rsidRPr="009C6F3C">
        <w:rPr>
          <w:rFonts w:ascii="Times New Roman" w:eastAsia="MS Mincho" w:hAnsi="Times New Roman" w:cs="Times New Roman"/>
          <w:bCs/>
          <w:sz w:val="24"/>
          <w:szCs w:val="24"/>
        </w:rPr>
        <w:t>II</w:t>
      </w:r>
      <w:r w:rsidR="0075713E" w:rsidRPr="009C6F3C">
        <w:rPr>
          <w:rFonts w:ascii="Times New Roman" w:eastAsia="MS Mincho" w:hAnsi="Times New Roman" w:cs="Times New Roman"/>
          <w:bCs/>
          <w:sz w:val="24"/>
          <w:szCs w:val="24"/>
        </w:rPr>
        <w:t xml:space="preserve"> </w:t>
      </w:r>
    </w:p>
    <w:p w:rsidR="000A1506" w:rsidRPr="009C6F3C" w:rsidRDefault="008136AD" w:rsidP="00771F6B">
      <w:pPr>
        <w:tabs>
          <w:tab w:val="left" w:pos="284"/>
        </w:tabs>
        <w:spacing w:after="0" w:line="276"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RREGULLA TË </w:t>
      </w:r>
      <w:r w:rsidR="000A1506" w:rsidRPr="009C6F3C">
        <w:rPr>
          <w:rFonts w:ascii="Times New Roman" w:eastAsia="MS Mincho" w:hAnsi="Times New Roman" w:cs="Times New Roman"/>
          <w:b/>
          <w:sz w:val="24"/>
          <w:szCs w:val="24"/>
        </w:rPr>
        <w:t>PËRGJITHSHME TË PROCESIT LEGJISLATIV</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9C14AB" w:rsidRPr="009C6F3C" w:rsidRDefault="009C14AB"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5</w:t>
      </w:r>
    </w:p>
    <w:p w:rsidR="009C14AB" w:rsidRPr="009C6F3C" w:rsidRDefault="00757FCC"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 xml:space="preserve">Rregullat </w:t>
      </w:r>
      <w:r w:rsidR="00D93CA7">
        <w:rPr>
          <w:rFonts w:ascii="Times New Roman" w:eastAsia="MS Mincho" w:hAnsi="Times New Roman" w:cs="Times New Roman"/>
          <w:b/>
          <w:sz w:val="24"/>
          <w:szCs w:val="24"/>
        </w:rPr>
        <w:t>kryesore</w:t>
      </w:r>
      <w:r w:rsidR="009C14AB" w:rsidRPr="009C6F3C">
        <w:rPr>
          <w:rFonts w:ascii="Times New Roman" w:eastAsia="MS Mincho" w:hAnsi="Times New Roman" w:cs="Times New Roman"/>
          <w:b/>
          <w:sz w:val="24"/>
          <w:szCs w:val="24"/>
        </w:rPr>
        <w:t xml:space="preserve"> të procesit legjislativ</w:t>
      </w:r>
    </w:p>
    <w:p w:rsidR="00EA0BF1" w:rsidRPr="009C6F3C" w:rsidRDefault="00EA0BF1" w:rsidP="00771F6B">
      <w:pPr>
        <w:tabs>
          <w:tab w:val="left" w:pos="284"/>
        </w:tabs>
        <w:spacing w:after="0" w:line="276" w:lineRule="auto"/>
        <w:jc w:val="center"/>
        <w:rPr>
          <w:rFonts w:ascii="Times New Roman" w:eastAsia="MS Mincho" w:hAnsi="Times New Roman" w:cs="Times New Roman"/>
          <w:b/>
          <w:sz w:val="24"/>
          <w:szCs w:val="24"/>
        </w:rPr>
      </w:pPr>
    </w:p>
    <w:p w:rsidR="009C14AB" w:rsidRPr="009C6F3C" w:rsidRDefault="009C14AB"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333112" w:rsidRPr="009C6F3C">
        <w:rPr>
          <w:rFonts w:ascii="Times New Roman" w:eastAsia="MS Mincho" w:hAnsi="Times New Roman" w:cs="Times New Roman"/>
          <w:sz w:val="24"/>
          <w:szCs w:val="24"/>
        </w:rPr>
        <w:t>Çdo institucion publik</w:t>
      </w:r>
      <w:r w:rsidR="004C1171"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 xml:space="preserve">si dhe </w:t>
      </w:r>
      <w:r w:rsidR="00333112" w:rsidRPr="009C6F3C">
        <w:rPr>
          <w:rFonts w:ascii="Times New Roman" w:eastAsia="MS Mincho" w:hAnsi="Times New Roman" w:cs="Times New Roman"/>
          <w:sz w:val="24"/>
          <w:szCs w:val="24"/>
        </w:rPr>
        <w:t>çdo person që me</w:t>
      </w:r>
      <w:r w:rsidRPr="009C6F3C">
        <w:rPr>
          <w:rFonts w:ascii="Times New Roman" w:eastAsia="MS Mincho" w:hAnsi="Times New Roman" w:cs="Times New Roman"/>
          <w:sz w:val="24"/>
          <w:szCs w:val="24"/>
        </w:rPr>
        <w:t>rr pjesë në procesin e hartimit, konsultimit dhe shqyrtimit të akteve normative</w:t>
      </w:r>
      <w:r w:rsidR="00757FCC" w:rsidRPr="009C6F3C">
        <w:rPr>
          <w:rFonts w:ascii="Times New Roman" w:eastAsia="MS Mincho" w:hAnsi="Times New Roman" w:cs="Times New Roman"/>
          <w:sz w:val="24"/>
          <w:szCs w:val="24"/>
        </w:rPr>
        <w:t xml:space="preserve"> duhet t</w:t>
      </w:r>
      <w:r w:rsidR="003D3F0D" w:rsidRPr="009C6F3C">
        <w:rPr>
          <w:rFonts w:ascii="Times New Roman" w:eastAsia="MS Mincho" w:hAnsi="Times New Roman" w:cs="Times New Roman"/>
          <w:sz w:val="24"/>
          <w:szCs w:val="24"/>
        </w:rPr>
        <w:t>ë</w:t>
      </w:r>
      <w:r w:rsidR="00757FCC" w:rsidRPr="009C6F3C">
        <w:rPr>
          <w:rFonts w:ascii="Times New Roman" w:eastAsia="MS Mincho" w:hAnsi="Times New Roman" w:cs="Times New Roman"/>
          <w:sz w:val="24"/>
          <w:szCs w:val="24"/>
        </w:rPr>
        <w:t xml:space="preserve"> </w:t>
      </w:r>
      <w:r w:rsidR="0082499E" w:rsidRPr="009C6F3C">
        <w:rPr>
          <w:rFonts w:ascii="Times New Roman" w:eastAsia="MS Mincho" w:hAnsi="Times New Roman" w:cs="Times New Roman"/>
          <w:sz w:val="24"/>
          <w:szCs w:val="24"/>
        </w:rPr>
        <w:t>siguroj</w:t>
      </w:r>
      <w:r w:rsidR="003D3F0D" w:rsidRPr="009C6F3C">
        <w:rPr>
          <w:rFonts w:ascii="Times New Roman" w:eastAsia="MS Mincho" w:hAnsi="Times New Roman" w:cs="Times New Roman"/>
          <w:sz w:val="24"/>
          <w:szCs w:val="24"/>
        </w:rPr>
        <w:t>ë</w:t>
      </w:r>
      <w:r w:rsidR="008406EE" w:rsidRPr="009C6F3C">
        <w:rPr>
          <w:rFonts w:ascii="Times New Roman" w:eastAsia="MS Mincho" w:hAnsi="Times New Roman" w:cs="Times New Roman"/>
          <w:sz w:val="24"/>
          <w:szCs w:val="24"/>
        </w:rPr>
        <w:t xml:space="preserve"> q</w:t>
      </w:r>
      <w:r w:rsidR="003D3F0D" w:rsidRPr="009C6F3C">
        <w:rPr>
          <w:rFonts w:ascii="Times New Roman" w:eastAsia="MS Mincho" w:hAnsi="Times New Roman" w:cs="Times New Roman"/>
          <w:sz w:val="24"/>
          <w:szCs w:val="24"/>
        </w:rPr>
        <w:t>ë</w:t>
      </w:r>
      <w:r w:rsidR="008406EE" w:rsidRPr="009C6F3C">
        <w:rPr>
          <w:rFonts w:ascii="Times New Roman" w:eastAsia="MS Mincho" w:hAnsi="Times New Roman" w:cs="Times New Roman"/>
          <w:sz w:val="24"/>
          <w:szCs w:val="24"/>
        </w:rPr>
        <w:t xml:space="preserve"> akti</w:t>
      </w:r>
      <w:r w:rsidR="005B1FA5" w:rsidRPr="009C6F3C">
        <w:rPr>
          <w:rFonts w:ascii="Times New Roman" w:eastAsia="MS Mincho" w:hAnsi="Times New Roman" w:cs="Times New Roman"/>
          <w:sz w:val="24"/>
          <w:szCs w:val="24"/>
        </w:rPr>
        <w:t>:</w:t>
      </w:r>
      <w:r w:rsidR="0082499E" w:rsidRPr="009C6F3C">
        <w:rPr>
          <w:rFonts w:ascii="Times New Roman" w:eastAsia="MS Mincho" w:hAnsi="Times New Roman" w:cs="Times New Roman"/>
          <w:sz w:val="24"/>
          <w:szCs w:val="24"/>
        </w:rPr>
        <w:t xml:space="preserve"> </w:t>
      </w:r>
      <w:r w:rsidR="00757FCC" w:rsidRPr="009C6F3C">
        <w:rPr>
          <w:rFonts w:ascii="Times New Roman" w:eastAsia="MS Mincho" w:hAnsi="Times New Roman" w:cs="Times New Roman"/>
          <w:sz w:val="24"/>
          <w:szCs w:val="24"/>
        </w:rPr>
        <w:t xml:space="preserve"> </w:t>
      </w:r>
    </w:p>
    <w:p w:rsidR="009C14AB" w:rsidRPr="009C6F3C" w:rsidRDefault="009C14AB"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a)</w:t>
      </w:r>
      <w:r w:rsidR="005148C9"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 xml:space="preserve">të jetë në pajtim me Kushtetutën e Republikës së Shqipërisë dhe legjislacionin në fuqi; </w:t>
      </w:r>
    </w:p>
    <w:p w:rsidR="005148C9" w:rsidRPr="009C6F3C" w:rsidRDefault="009C14AB"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lastRenderedPageBreak/>
        <w:tab/>
        <w:t>b)</w:t>
      </w:r>
      <w:r w:rsidR="005148C9"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të jetë në pajtim</w:t>
      </w:r>
      <w:r w:rsidR="00EA0BF1"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 xml:space="preserve">me marrëveshjet </w:t>
      </w:r>
      <w:r w:rsidR="005148C9" w:rsidRPr="009C6F3C">
        <w:rPr>
          <w:rFonts w:ascii="Times New Roman" w:eastAsia="MS Mincho" w:hAnsi="Times New Roman" w:cs="Times New Roman"/>
          <w:sz w:val="24"/>
          <w:szCs w:val="24"/>
        </w:rPr>
        <w:t>ndërkombëtare që zbatohen në Republikën e Shqipërisë;</w:t>
      </w:r>
    </w:p>
    <w:p w:rsidR="00D93CA7" w:rsidRDefault="005148C9"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D93CA7">
        <w:rPr>
          <w:rFonts w:ascii="Times New Roman" w:eastAsia="MS Mincho" w:hAnsi="Times New Roman" w:cs="Times New Roman"/>
          <w:sz w:val="24"/>
          <w:szCs w:val="24"/>
        </w:rPr>
        <w:t>c</w:t>
      </w:r>
      <w:r w:rsidR="00D93CA7" w:rsidRPr="009C6F3C">
        <w:rPr>
          <w:rFonts w:ascii="Times New Roman" w:eastAsia="MS Mincho" w:hAnsi="Times New Roman" w:cs="Times New Roman"/>
          <w:sz w:val="24"/>
          <w:szCs w:val="24"/>
        </w:rPr>
        <w:t xml:space="preserve">) </w:t>
      </w:r>
      <w:r w:rsidR="00CA29E4">
        <w:rPr>
          <w:rFonts w:ascii="Times New Roman" w:eastAsia="MS Mincho" w:hAnsi="Times New Roman" w:cs="Times New Roman"/>
          <w:sz w:val="24"/>
          <w:szCs w:val="24"/>
        </w:rPr>
        <w:t xml:space="preserve">kur është rasti, </w:t>
      </w:r>
      <w:r w:rsidR="00D93CA7" w:rsidRPr="009C6F3C">
        <w:rPr>
          <w:rFonts w:ascii="Times New Roman" w:eastAsia="MS Mincho" w:hAnsi="Times New Roman" w:cs="Times New Roman"/>
          <w:sz w:val="24"/>
          <w:szCs w:val="24"/>
        </w:rPr>
        <w:t>të jetë në pajtim me dispozitat përkatëse të detyrueshme të legjislacionit të Bashkimit Evropian</w:t>
      </w:r>
      <w:r w:rsidR="00CA29E4">
        <w:rPr>
          <w:rFonts w:ascii="Times New Roman" w:eastAsia="MS Mincho" w:hAnsi="Times New Roman" w:cs="Times New Roman"/>
          <w:sz w:val="24"/>
          <w:szCs w:val="24"/>
        </w:rPr>
        <w:t>;</w:t>
      </w:r>
      <w:r w:rsidR="00D93CA7" w:rsidRPr="009C6F3C">
        <w:rPr>
          <w:rFonts w:ascii="Times New Roman" w:eastAsia="MS Mincho" w:hAnsi="Times New Roman" w:cs="Times New Roman"/>
          <w:sz w:val="24"/>
          <w:szCs w:val="24"/>
        </w:rPr>
        <w:t xml:space="preserve"> </w:t>
      </w:r>
    </w:p>
    <w:p w:rsidR="005148C9" w:rsidRPr="009C6F3C" w:rsidRDefault="00D93CA7" w:rsidP="00771F6B">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ç</w:t>
      </w:r>
      <w:r w:rsidR="005148C9" w:rsidRPr="009C6F3C">
        <w:rPr>
          <w:rFonts w:ascii="Times New Roman" w:eastAsia="MS Mincho" w:hAnsi="Times New Roman" w:cs="Times New Roman"/>
          <w:sz w:val="24"/>
          <w:szCs w:val="24"/>
        </w:rPr>
        <w:t xml:space="preserve">) </w:t>
      </w:r>
      <w:r w:rsidR="009C14AB" w:rsidRPr="009C6F3C">
        <w:rPr>
          <w:rFonts w:ascii="Times New Roman" w:eastAsia="MS Mincho" w:hAnsi="Times New Roman" w:cs="Times New Roman"/>
          <w:sz w:val="24"/>
          <w:szCs w:val="24"/>
        </w:rPr>
        <w:t>të</w:t>
      </w:r>
      <w:r w:rsidR="008C4333" w:rsidRPr="009C6F3C">
        <w:rPr>
          <w:rFonts w:ascii="Times New Roman" w:eastAsia="MS Mincho" w:hAnsi="Times New Roman" w:cs="Times New Roman"/>
          <w:sz w:val="24"/>
          <w:szCs w:val="24"/>
        </w:rPr>
        <w:t xml:space="preserve"> jet</w:t>
      </w:r>
      <w:r w:rsidR="003D3F0D" w:rsidRPr="009C6F3C">
        <w:rPr>
          <w:rFonts w:ascii="Times New Roman" w:eastAsia="MS Mincho" w:hAnsi="Times New Roman" w:cs="Times New Roman"/>
          <w:sz w:val="24"/>
          <w:szCs w:val="24"/>
        </w:rPr>
        <w:t>ë</w:t>
      </w:r>
      <w:r w:rsidR="008C4333" w:rsidRPr="009C6F3C">
        <w:rPr>
          <w:rFonts w:ascii="Times New Roman" w:eastAsia="MS Mincho" w:hAnsi="Times New Roman" w:cs="Times New Roman"/>
          <w:sz w:val="24"/>
          <w:szCs w:val="24"/>
        </w:rPr>
        <w:t xml:space="preserve"> gjith</w:t>
      </w:r>
      <w:r w:rsidR="008136AD">
        <w:rPr>
          <w:rFonts w:ascii="Times New Roman" w:eastAsia="MS Mincho" w:hAnsi="Times New Roman" w:cs="Times New Roman"/>
          <w:sz w:val="24"/>
          <w:szCs w:val="24"/>
        </w:rPr>
        <w:t>ë</w:t>
      </w:r>
      <w:r w:rsidR="008C4333" w:rsidRPr="009C6F3C">
        <w:rPr>
          <w:rFonts w:ascii="Times New Roman" w:eastAsia="MS Mincho" w:hAnsi="Times New Roman" w:cs="Times New Roman"/>
          <w:sz w:val="24"/>
          <w:szCs w:val="24"/>
        </w:rPr>
        <w:t>p</w:t>
      </w:r>
      <w:r w:rsidR="003D3F0D" w:rsidRPr="009C6F3C">
        <w:rPr>
          <w:rFonts w:ascii="Times New Roman" w:eastAsia="MS Mincho" w:hAnsi="Times New Roman" w:cs="Times New Roman"/>
          <w:sz w:val="24"/>
          <w:szCs w:val="24"/>
        </w:rPr>
        <w:t>ë</w:t>
      </w:r>
      <w:r w:rsidR="008C4333" w:rsidRPr="009C6F3C">
        <w:rPr>
          <w:rFonts w:ascii="Times New Roman" w:eastAsia="MS Mincho" w:hAnsi="Times New Roman" w:cs="Times New Roman"/>
          <w:sz w:val="24"/>
          <w:szCs w:val="24"/>
        </w:rPr>
        <w:t>rfshir</w:t>
      </w:r>
      <w:r w:rsidR="003D3F0D" w:rsidRPr="009C6F3C">
        <w:rPr>
          <w:rFonts w:ascii="Times New Roman" w:eastAsia="MS Mincho" w:hAnsi="Times New Roman" w:cs="Times New Roman"/>
          <w:sz w:val="24"/>
          <w:szCs w:val="24"/>
        </w:rPr>
        <w:t>ë</w:t>
      </w:r>
      <w:r w:rsidR="008C4333" w:rsidRPr="009C6F3C">
        <w:rPr>
          <w:rFonts w:ascii="Times New Roman" w:eastAsia="MS Mincho" w:hAnsi="Times New Roman" w:cs="Times New Roman"/>
          <w:sz w:val="24"/>
          <w:szCs w:val="24"/>
        </w:rPr>
        <w:t>s dhe t</w:t>
      </w:r>
      <w:r w:rsidR="003D3F0D" w:rsidRPr="009C6F3C">
        <w:rPr>
          <w:rFonts w:ascii="Times New Roman" w:eastAsia="MS Mincho" w:hAnsi="Times New Roman" w:cs="Times New Roman"/>
          <w:sz w:val="24"/>
          <w:szCs w:val="24"/>
        </w:rPr>
        <w:t>ë</w:t>
      </w:r>
      <w:r w:rsidR="009C14AB" w:rsidRPr="009C6F3C">
        <w:rPr>
          <w:rFonts w:ascii="Times New Roman" w:eastAsia="MS Mincho" w:hAnsi="Times New Roman" w:cs="Times New Roman"/>
          <w:sz w:val="24"/>
          <w:szCs w:val="24"/>
        </w:rPr>
        <w:t xml:space="preserve"> mos</w:t>
      </w:r>
      <w:r w:rsidR="005148C9" w:rsidRPr="009C6F3C">
        <w:rPr>
          <w:rFonts w:ascii="Times New Roman" w:eastAsia="MS Mincho" w:hAnsi="Times New Roman" w:cs="Times New Roman"/>
          <w:sz w:val="24"/>
          <w:szCs w:val="24"/>
        </w:rPr>
        <w:t xml:space="preserve"> përmbajë elemente diskriminues</w:t>
      </w:r>
      <w:r w:rsidR="009C14AB" w:rsidRPr="009C6F3C">
        <w:rPr>
          <w:rFonts w:ascii="Times New Roman" w:eastAsia="MS Mincho" w:hAnsi="Times New Roman" w:cs="Times New Roman"/>
          <w:sz w:val="24"/>
          <w:szCs w:val="24"/>
        </w:rPr>
        <w:t>;</w:t>
      </w:r>
    </w:p>
    <w:p w:rsidR="00813509" w:rsidRPr="009C6F3C" w:rsidRDefault="00D93CA7" w:rsidP="00771F6B">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d</w:t>
      </w:r>
      <w:r w:rsidR="00813509" w:rsidRPr="009C6F3C">
        <w:rPr>
          <w:rFonts w:ascii="Times New Roman" w:eastAsia="MS Mincho" w:hAnsi="Times New Roman" w:cs="Times New Roman"/>
          <w:sz w:val="24"/>
          <w:szCs w:val="24"/>
        </w:rPr>
        <w:t xml:space="preserve">) të mos përmbajë karakteristika të veçanta apo mangësi të karakteristikave të veçanta që krijojnë hapësira për korrupsion gjatë zbatimit të </w:t>
      </w:r>
      <w:r>
        <w:rPr>
          <w:rFonts w:ascii="Times New Roman" w:eastAsia="MS Mincho" w:hAnsi="Times New Roman" w:cs="Times New Roman"/>
          <w:sz w:val="24"/>
          <w:szCs w:val="24"/>
        </w:rPr>
        <w:t>tij</w:t>
      </w:r>
      <w:r w:rsidR="00813509" w:rsidRPr="009C6F3C">
        <w:rPr>
          <w:rFonts w:ascii="Times New Roman" w:eastAsia="MS Mincho" w:hAnsi="Times New Roman" w:cs="Times New Roman"/>
          <w:sz w:val="24"/>
          <w:szCs w:val="24"/>
        </w:rPr>
        <w:t>;</w:t>
      </w:r>
    </w:p>
    <w:p w:rsidR="005148C9" w:rsidRPr="009C6F3C" w:rsidRDefault="005148C9"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813509" w:rsidRPr="009C6F3C">
        <w:rPr>
          <w:rFonts w:ascii="Times New Roman" w:eastAsia="MS Mincho" w:hAnsi="Times New Roman" w:cs="Times New Roman"/>
          <w:sz w:val="24"/>
          <w:szCs w:val="24"/>
        </w:rPr>
        <w:t>d</w:t>
      </w:r>
      <w:r w:rsidR="00D93CA7">
        <w:rPr>
          <w:rFonts w:ascii="Times New Roman" w:eastAsia="MS Mincho" w:hAnsi="Times New Roman" w:cs="Times New Roman"/>
          <w:sz w:val="24"/>
          <w:szCs w:val="24"/>
        </w:rPr>
        <w:t>h</w:t>
      </w:r>
      <w:r w:rsidRPr="009C6F3C">
        <w:rPr>
          <w:rFonts w:ascii="Times New Roman" w:eastAsia="MS Mincho" w:hAnsi="Times New Roman" w:cs="Times New Roman"/>
          <w:sz w:val="24"/>
          <w:szCs w:val="24"/>
        </w:rPr>
        <w:t>) t</w:t>
      </w:r>
      <w:r w:rsidR="009C14AB" w:rsidRPr="009C6F3C">
        <w:rPr>
          <w:rFonts w:ascii="Times New Roman" w:eastAsia="MS Mincho" w:hAnsi="Times New Roman" w:cs="Times New Roman"/>
          <w:sz w:val="24"/>
          <w:szCs w:val="24"/>
        </w:rPr>
        <w:t xml:space="preserve">ë </w:t>
      </w:r>
      <w:r w:rsidR="00757FCC" w:rsidRPr="009C6F3C">
        <w:rPr>
          <w:rFonts w:ascii="Times New Roman" w:eastAsia="MS Mincho" w:hAnsi="Times New Roman" w:cs="Times New Roman"/>
          <w:sz w:val="24"/>
          <w:szCs w:val="24"/>
        </w:rPr>
        <w:t>hartohet n</w:t>
      </w:r>
      <w:r w:rsidR="003D3F0D" w:rsidRPr="009C6F3C">
        <w:rPr>
          <w:rFonts w:ascii="Times New Roman" w:eastAsia="MS Mincho" w:hAnsi="Times New Roman" w:cs="Times New Roman"/>
          <w:sz w:val="24"/>
          <w:szCs w:val="24"/>
        </w:rPr>
        <w:t>ë</w:t>
      </w:r>
      <w:r w:rsidR="00757FCC" w:rsidRPr="009C6F3C">
        <w:rPr>
          <w:rFonts w:ascii="Times New Roman" w:eastAsia="MS Mincho" w:hAnsi="Times New Roman" w:cs="Times New Roman"/>
          <w:sz w:val="24"/>
          <w:szCs w:val="24"/>
        </w:rPr>
        <w:t xml:space="preserve"> p</w:t>
      </w:r>
      <w:r w:rsidR="003D3F0D" w:rsidRPr="009C6F3C">
        <w:rPr>
          <w:rFonts w:ascii="Times New Roman" w:eastAsia="MS Mincho" w:hAnsi="Times New Roman" w:cs="Times New Roman"/>
          <w:sz w:val="24"/>
          <w:szCs w:val="24"/>
        </w:rPr>
        <w:t>ë</w:t>
      </w:r>
      <w:r w:rsidR="00757FCC" w:rsidRPr="009C6F3C">
        <w:rPr>
          <w:rFonts w:ascii="Times New Roman" w:eastAsia="MS Mincho" w:hAnsi="Times New Roman" w:cs="Times New Roman"/>
          <w:sz w:val="24"/>
          <w:szCs w:val="24"/>
        </w:rPr>
        <w:t xml:space="preserve">rputhje me rregullat e </w:t>
      </w:r>
      <w:r w:rsidR="008406EE" w:rsidRPr="009C6F3C">
        <w:rPr>
          <w:rFonts w:ascii="Times New Roman" w:eastAsia="MS Mincho" w:hAnsi="Times New Roman" w:cs="Times New Roman"/>
          <w:sz w:val="24"/>
          <w:szCs w:val="24"/>
        </w:rPr>
        <w:t>hartimit t</w:t>
      </w:r>
      <w:r w:rsidR="003D3F0D" w:rsidRPr="009C6F3C">
        <w:rPr>
          <w:rFonts w:ascii="Times New Roman" w:eastAsia="MS Mincho" w:hAnsi="Times New Roman" w:cs="Times New Roman"/>
          <w:sz w:val="24"/>
          <w:szCs w:val="24"/>
        </w:rPr>
        <w:t>ë</w:t>
      </w:r>
      <w:r w:rsidR="008406EE" w:rsidRPr="009C6F3C">
        <w:rPr>
          <w:rFonts w:ascii="Times New Roman" w:eastAsia="MS Mincho" w:hAnsi="Times New Roman" w:cs="Times New Roman"/>
          <w:sz w:val="24"/>
          <w:szCs w:val="24"/>
        </w:rPr>
        <w:t xml:space="preserve"> akteve</w:t>
      </w:r>
      <w:r w:rsidR="00757FCC" w:rsidRPr="009C6F3C">
        <w:rPr>
          <w:rFonts w:ascii="Times New Roman" w:eastAsia="MS Mincho" w:hAnsi="Times New Roman" w:cs="Times New Roman"/>
          <w:sz w:val="24"/>
          <w:szCs w:val="24"/>
        </w:rPr>
        <w:t xml:space="preserve"> t</w:t>
      </w:r>
      <w:r w:rsidR="003D3F0D" w:rsidRPr="009C6F3C">
        <w:rPr>
          <w:rFonts w:ascii="Times New Roman" w:eastAsia="MS Mincho" w:hAnsi="Times New Roman" w:cs="Times New Roman"/>
          <w:sz w:val="24"/>
          <w:szCs w:val="24"/>
        </w:rPr>
        <w:t>ë</w:t>
      </w:r>
      <w:r w:rsidR="00757FCC" w:rsidRPr="009C6F3C">
        <w:rPr>
          <w:rFonts w:ascii="Times New Roman" w:eastAsia="MS Mincho" w:hAnsi="Times New Roman" w:cs="Times New Roman"/>
          <w:sz w:val="24"/>
          <w:szCs w:val="24"/>
        </w:rPr>
        <w:t xml:space="preserve"> p</w:t>
      </w:r>
      <w:r w:rsidR="003D3F0D" w:rsidRPr="009C6F3C">
        <w:rPr>
          <w:rFonts w:ascii="Times New Roman" w:eastAsia="MS Mincho" w:hAnsi="Times New Roman" w:cs="Times New Roman"/>
          <w:sz w:val="24"/>
          <w:szCs w:val="24"/>
        </w:rPr>
        <w:t>ë</w:t>
      </w:r>
      <w:r w:rsidR="00757FCC" w:rsidRPr="009C6F3C">
        <w:rPr>
          <w:rFonts w:ascii="Times New Roman" w:eastAsia="MS Mincho" w:hAnsi="Times New Roman" w:cs="Times New Roman"/>
          <w:sz w:val="24"/>
          <w:szCs w:val="24"/>
        </w:rPr>
        <w:t>rcaktuar n</w:t>
      </w:r>
      <w:r w:rsidR="003D3F0D" w:rsidRPr="009C6F3C">
        <w:rPr>
          <w:rFonts w:ascii="Times New Roman" w:eastAsia="MS Mincho" w:hAnsi="Times New Roman" w:cs="Times New Roman"/>
          <w:sz w:val="24"/>
          <w:szCs w:val="24"/>
        </w:rPr>
        <w:t>ë</w:t>
      </w:r>
      <w:r w:rsidR="00757FCC" w:rsidRPr="009C6F3C">
        <w:rPr>
          <w:rFonts w:ascii="Times New Roman" w:eastAsia="MS Mincho" w:hAnsi="Times New Roman" w:cs="Times New Roman"/>
          <w:sz w:val="24"/>
          <w:szCs w:val="24"/>
        </w:rPr>
        <w:t xml:space="preserve"> k</w:t>
      </w:r>
      <w:r w:rsidR="003D3F0D" w:rsidRPr="009C6F3C">
        <w:rPr>
          <w:rFonts w:ascii="Times New Roman" w:eastAsia="MS Mincho" w:hAnsi="Times New Roman" w:cs="Times New Roman"/>
          <w:sz w:val="24"/>
          <w:szCs w:val="24"/>
        </w:rPr>
        <w:t>ë</w:t>
      </w:r>
      <w:r w:rsidR="00757FCC" w:rsidRPr="009C6F3C">
        <w:rPr>
          <w:rFonts w:ascii="Times New Roman" w:eastAsia="MS Mincho" w:hAnsi="Times New Roman" w:cs="Times New Roman"/>
          <w:sz w:val="24"/>
          <w:szCs w:val="24"/>
        </w:rPr>
        <w:t>t</w:t>
      </w:r>
      <w:r w:rsidR="003D3F0D" w:rsidRPr="009C6F3C">
        <w:rPr>
          <w:rFonts w:ascii="Times New Roman" w:eastAsia="MS Mincho" w:hAnsi="Times New Roman" w:cs="Times New Roman"/>
          <w:sz w:val="24"/>
          <w:szCs w:val="24"/>
        </w:rPr>
        <w:t>ë</w:t>
      </w:r>
      <w:r w:rsidR="00757FCC" w:rsidRPr="009C6F3C">
        <w:rPr>
          <w:rFonts w:ascii="Times New Roman" w:eastAsia="MS Mincho" w:hAnsi="Times New Roman" w:cs="Times New Roman"/>
          <w:sz w:val="24"/>
          <w:szCs w:val="24"/>
        </w:rPr>
        <w:t xml:space="preserve"> udh</w:t>
      </w:r>
      <w:r w:rsidR="003D3F0D" w:rsidRPr="009C6F3C">
        <w:rPr>
          <w:rFonts w:ascii="Times New Roman" w:eastAsia="MS Mincho" w:hAnsi="Times New Roman" w:cs="Times New Roman"/>
          <w:sz w:val="24"/>
          <w:szCs w:val="24"/>
        </w:rPr>
        <w:t>ë</w:t>
      </w:r>
      <w:r w:rsidR="00757FCC" w:rsidRPr="009C6F3C">
        <w:rPr>
          <w:rFonts w:ascii="Times New Roman" w:eastAsia="MS Mincho" w:hAnsi="Times New Roman" w:cs="Times New Roman"/>
          <w:sz w:val="24"/>
          <w:szCs w:val="24"/>
        </w:rPr>
        <w:t xml:space="preserve">zim dhe </w:t>
      </w:r>
      <w:r w:rsidR="008406EE" w:rsidRPr="009C6F3C">
        <w:rPr>
          <w:rFonts w:ascii="Times New Roman" w:eastAsia="MS Mincho" w:hAnsi="Times New Roman" w:cs="Times New Roman"/>
          <w:sz w:val="24"/>
          <w:szCs w:val="24"/>
        </w:rPr>
        <w:t>n</w:t>
      </w:r>
      <w:r w:rsidR="003D3F0D" w:rsidRPr="009C6F3C">
        <w:rPr>
          <w:rFonts w:ascii="Times New Roman" w:eastAsia="MS Mincho" w:hAnsi="Times New Roman" w:cs="Times New Roman"/>
          <w:sz w:val="24"/>
          <w:szCs w:val="24"/>
        </w:rPr>
        <w:t>ë</w:t>
      </w:r>
      <w:r w:rsidR="008406EE" w:rsidRPr="009C6F3C">
        <w:rPr>
          <w:rFonts w:ascii="Times New Roman" w:eastAsia="MS Mincho" w:hAnsi="Times New Roman" w:cs="Times New Roman"/>
          <w:sz w:val="24"/>
          <w:szCs w:val="24"/>
        </w:rPr>
        <w:t xml:space="preserve"> Manualin p</w:t>
      </w:r>
      <w:r w:rsidR="003D3F0D" w:rsidRPr="009C6F3C">
        <w:rPr>
          <w:rFonts w:ascii="Times New Roman" w:eastAsia="MS Mincho" w:hAnsi="Times New Roman" w:cs="Times New Roman"/>
          <w:sz w:val="24"/>
          <w:szCs w:val="24"/>
        </w:rPr>
        <w:t>ë</w:t>
      </w:r>
      <w:r w:rsidR="008406EE" w:rsidRPr="009C6F3C">
        <w:rPr>
          <w:rFonts w:ascii="Times New Roman" w:eastAsia="MS Mincho" w:hAnsi="Times New Roman" w:cs="Times New Roman"/>
          <w:sz w:val="24"/>
          <w:szCs w:val="24"/>
        </w:rPr>
        <w:t>r Hartimin e L</w:t>
      </w:r>
      <w:r w:rsidR="00EA0BF1" w:rsidRPr="009C6F3C">
        <w:rPr>
          <w:rFonts w:ascii="Times New Roman" w:eastAsia="MS Mincho" w:hAnsi="Times New Roman" w:cs="Times New Roman"/>
          <w:sz w:val="24"/>
          <w:szCs w:val="24"/>
        </w:rPr>
        <w:t>egjislacionit</w:t>
      </w:r>
      <w:r w:rsidR="00CA29E4">
        <w:rPr>
          <w:rFonts w:ascii="Times New Roman" w:eastAsia="MS Mincho" w:hAnsi="Times New Roman" w:cs="Times New Roman"/>
          <w:sz w:val="24"/>
          <w:szCs w:val="24"/>
        </w:rPr>
        <w:t>.</w:t>
      </w:r>
      <w:r w:rsidR="00757FCC" w:rsidRPr="009C6F3C">
        <w:rPr>
          <w:rFonts w:ascii="Times New Roman" w:eastAsia="MS Mincho" w:hAnsi="Times New Roman" w:cs="Times New Roman"/>
          <w:sz w:val="24"/>
          <w:szCs w:val="24"/>
        </w:rPr>
        <w:t xml:space="preserve"> </w:t>
      </w:r>
    </w:p>
    <w:p w:rsidR="00166631" w:rsidRPr="009C6F3C" w:rsidRDefault="005148C9"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p>
    <w:p w:rsidR="00166631" w:rsidRPr="009C6F3C" w:rsidRDefault="009F3BB3"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6</w:t>
      </w:r>
    </w:p>
    <w:p w:rsidR="00CA29E4" w:rsidRPr="009C6F3C" w:rsidRDefault="00CA29E4" w:rsidP="00CA29E4">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 xml:space="preserve">Vlerësimi </w:t>
      </w:r>
      <w:r>
        <w:rPr>
          <w:rFonts w:ascii="Times New Roman" w:eastAsia="MS Mincho" w:hAnsi="Times New Roman" w:cs="Times New Roman"/>
          <w:b/>
          <w:sz w:val="24"/>
          <w:szCs w:val="24"/>
        </w:rPr>
        <w:t xml:space="preserve">paraprak </w:t>
      </w:r>
      <w:r w:rsidRPr="009C6F3C">
        <w:rPr>
          <w:rFonts w:ascii="Times New Roman" w:eastAsia="MS Mincho" w:hAnsi="Times New Roman" w:cs="Times New Roman"/>
          <w:b/>
          <w:sz w:val="24"/>
          <w:szCs w:val="24"/>
        </w:rPr>
        <w:t>i nismës</w:t>
      </w:r>
    </w:p>
    <w:p w:rsidR="00CA29E4" w:rsidRPr="009C6F3C" w:rsidRDefault="00CA29E4" w:rsidP="00CA29E4">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 xml:space="preserve"> </w:t>
      </w:r>
    </w:p>
    <w:p w:rsidR="00CA29E4" w:rsidRPr="009C6F3C" w:rsidRDefault="00CA29E4" w:rsidP="00CA29E4">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Gjatë procesit të vlerësimit të nevojës për </w:t>
      </w:r>
      <w:r>
        <w:rPr>
          <w:rFonts w:ascii="Times New Roman" w:eastAsia="MS Mincho" w:hAnsi="Times New Roman" w:cs="Times New Roman"/>
          <w:sz w:val="24"/>
          <w:szCs w:val="24"/>
        </w:rPr>
        <w:t xml:space="preserve">të kryer </w:t>
      </w:r>
      <w:r w:rsidRPr="009C6F3C">
        <w:rPr>
          <w:rFonts w:ascii="Times New Roman" w:eastAsia="MS Mincho" w:hAnsi="Times New Roman" w:cs="Times New Roman"/>
          <w:sz w:val="24"/>
          <w:szCs w:val="24"/>
        </w:rPr>
        <w:t>ndërhyrje legjislative</w:t>
      </w:r>
      <w:r>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si dhe gjatë hartimit të akteve normative, institucionet</w:t>
      </w:r>
      <w:r w:rsidR="00B202E4">
        <w:rPr>
          <w:rFonts w:ascii="Times New Roman" w:eastAsia="MS Mincho" w:hAnsi="Times New Roman" w:cs="Times New Roman"/>
          <w:sz w:val="24"/>
          <w:szCs w:val="24"/>
        </w:rPr>
        <w:t xml:space="preserve"> publike</w:t>
      </w:r>
      <w:r w:rsidRPr="009C6F3C">
        <w:rPr>
          <w:rFonts w:ascii="Times New Roman" w:eastAsia="MS Mincho" w:hAnsi="Times New Roman" w:cs="Times New Roman"/>
          <w:sz w:val="24"/>
          <w:szCs w:val="24"/>
        </w:rPr>
        <w:t xml:space="preserve"> identifikojnë dhe përcaktojnë qartë:</w:t>
      </w:r>
    </w:p>
    <w:p w:rsidR="00CA29E4" w:rsidRPr="009C6F3C" w:rsidRDefault="00CA29E4" w:rsidP="00CA29E4">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a) qëllimin e saktë të aktit dhe objektivat që synohen të arrihen</w:t>
      </w:r>
      <w:r>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w:t>
      </w:r>
    </w:p>
    <w:p w:rsidR="00CA29E4" w:rsidRPr="009C6F3C" w:rsidRDefault="00CA29E4" w:rsidP="00CA29E4">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b) vlerësimin e ligjshmërisë dhe përputhshmërisë së formës dhe përmbajtjes së aktit</w:t>
      </w:r>
      <w:r>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w:t>
      </w:r>
    </w:p>
    <w:p w:rsidR="00CA29E4" w:rsidRPr="009C6F3C" w:rsidRDefault="00CA29E4" w:rsidP="00CA29E4">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c) </w:t>
      </w:r>
      <w:r>
        <w:rPr>
          <w:rFonts w:ascii="Times New Roman" w:eastAsia="MS Mincho" w:hAnsi="Times New Roman" w:cs="Times New Roman"/>
          <w:sz w:val="24"/>
          <w:szCs w:val="24"/>
        </w:rPr>
        <w:t>i</w:t>
      </w:r>
      <w:r w:rsidRPr="009C6F3C">
        <w:rPr>
          <w:rFonts w:ascii="Times New Roman" w:eastAsia="MS Mincho" w:hAnsi="Times New Roman" w:cs="Times New Roman"/>
          <w:sz w:val="24"/>
          <w:szCs w:val="24"/>
        </w:rPr>
        <w:t>dentifikimin e saktë të autorizimit ligjor</w:t>
      </w:r>
      <w:r>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w:t>
      </w:r>
    </w:p>
    <w:p w:rsidR="00CA29E4" w:rsidRPr="009C6F3C" w:rsidRDefault="00CA29E4" w:rsidP="00CA29E4">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ç)  analizën lidhur me përparësitë dhe problemet e mundshme n</w:t>
      </w:r>
      <w:r>
        <w:rPr>
          <w:rFonts w:ascii="Times New Roman" w:eastAsia="MS Mincho" w:hAnsi="Times New Roman" w:cs="Times New Roman"/>
          <w:sz w:val="24"/>
          <w:szCs w:val="24"/>
        </w:rPr>
        <w:t>ë</w:t>
      </w:r>
      <w:r w:rsidRPr="009C6F3C">
        <w:rPr>
          <w:rFonts w:ascii="Times New Roman" w:eastAsia="MS Mincho" w:hAnsi="Times New Roman" w:cs="Times New Roman"/>
          <w:sz w:val="24"/>
          <w:szCs w:val="24"/>
        </w:rPr>
        <w:t xml:space="preserve"> zbatimin e aktit, nivelin e efektivitetit, zbatueshmërisë, eficencës, </w:t>
      </w:r>
      <w:r>
        <w:rPr>
          <w:rFonts w:ascii="Times New Roman" w:eastAsia="MS Mincho" w:hAnsi="Times New Roman" w:cs="Times New Roman"/>
          <w:sz w:val="24"/>
          <w:szCs w:val="24"/>
        </w:rPr>
        <w:t xml:space="preserve">si dhe </w:t>
      </w:r>
      <w:r w:rsidRPr="009C6F3C">
        <w:rPr>
          <w:rFonts w:ascii="Times New Roman" w:eastAsia="MS Mincho" w:hAnsi="Times New Roman" w:cs="Times New Roman"/>
          <w:sz w:val="24"/>
          <w:szCs w:val="24"/>
        </w:rPr>
        <w:t>impakti</w:t>
      </w:r>
      <w:r>
        <w:rPr>
          <w:rFonts w:ascii="Times New Roman" w:eastAsia="MS Mincho" w:hAnsi="Times New Roman" w:cs="Times New Roman"/>
          <w:sz w:val="24"/>
          <w:szCs w:val="24"/>
        </w:rPr>
        <w:t>n</w:t>
      </w:r>
      <w:r w:rsidRPr="009C6F3C">
        <w:rPr>
          <w:rFonts w:ascii="Times New Roman" w:eastAsia="MS Mincho" w:hAnsi="Times New Roman" w:cs="Times New Roman"/>
          <w:sz w:val="24"/>
          <w:szCs w:val="24"/>
        </w:rPr>
        <w:t xml:space="preserve"> dhe efekte</w:t>
      </w:r>
      <w:r>
        <w:rPr>
          <w:rFonts w:ascii="Times New Roman" w:eastAsia="MS Mincho" w:hAnsi="Times New Roman" w:cs="Times New Roman"/>
          <w:sz w:val="24"/>
          <w:szCs w:val="24"/>
        </w:rPr>
        <w:t>t</w:t>
      </w:r>
      <w:r w:rsidRPr="009C6F3C">
        <w:rPr>
          <w:rFonts w:ascii="Times New Roman" w:eastAsia="MS Mincho" w:hAnsi="Times New Roman" w:cs="Times New Roman"/>
          <w:sz w:val="24"/>
          <w:szCs w:val="24"/>
        </w:rPr>
        <w:t xml:space="preserve"> përkatëse</w:t>
      </w:r>
      <w:r>
        <w:rPr>
          <w:rFonts w:ascii="Times New Roman" w:eastAsia="MS Mincho" w:hAnsi="Times New Roman" w:cs="Times New Roman"/>
          <w:sz w:val="24"/>
          <w:szCs w:val="24"/>
        </w:rPr>
        <w:t>;</w:t>
      </w:r>
    </w:p>
    <w:p w:rsidR="00CA29E4" w:rsidRPr="009C6F3C" w:rsidRDefault="00CA29E4" w:rsidP="00CA29E4">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d) analizën e detajuar të shpenzimeve buxhetore dhe efekteve financiare të pritshme;</w:t>
      </w:r>
    </w:p>
    <w:p w:rsidR="00CA29E4" w:rsidRPr="009C6F3C" w:rsidRDefault="00CA29E4" w:rsidP="00CA29E4">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dh) ndikimet ekonomike, financiare, sociale dhe mjedisore të pritshme</w:t>
      </w:r>
      <w:r>
        <w:rPr>
          <w:rFonts w:ascii="Times New Roman" w:eastAsia="MS Mincho" w:hAnsi="Times New Roman" w:cs="Times New Roman"/>
          <w:sz w:val="24"/>
          <w:szCs w:val="24"/>
        </w:rPr>
        <w:t>;</w:t>
      </w:r>
    </w:p>
    <w:p w:rsidR="00CA29E4" w:rsidRPr="009C6F3C" w:rsidRDefault="00CA29E4" w:rsidP="00CA29E4">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e) </w:t>
      </w:r>
      <w:r>
        <w:rPr>
          <w:rFonts w:ascii="Times New Roman" w:eastAsia="MS Mincho" w:hAnsi="Times New Roman" w:cs="Times New Roman"/>
          <w:sz w:val="24"/>
          <w:szCs w:val="24"/>
        </w:rPr>
        <w:t xml:space="preserve">planifikimin dhe përfshirjen në </w:t>
      </w:r>
      <w:r w:rsidRPr="009C6F3C">
        <w:rPr>
          <w:rFonts w:ascii="Times New Roman" w:eastAsia="MS Mincho" w:hAnsi="Times New Roman" w:cs="Times New Roman"/>
          <w:sz w:val="24"/>
          <w:szCs w:val="24"/>
        </w:rPr>
        <w:t>konsultimin</w:t>
      </w:r>
      <w:r>
        <w:rPr>
          <w:rFonts w:ascii="Times New Roman" w:eastAsia="MS Mincho" w:hAnsi="Times New Roman" w:cs="Times New Roman"/>
          <w:sz w:val="24"/>
          <w:szCs w:val="24"/>
        </w:rPr>
        <w:t xml:space="preserve"> publik</w:t>
      </w:r>
      <w:r w:rsidRPr="009C6F3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të</w:t>
      </w:r>
      <w:r w:rsidRPr="009C6F3C">
        <w:rPr>
          <w:rFonts w:ascii="Times New Roman" w:eastAsia="MS Mincho" w:hAnsi="Times New Roman" w:cs="Times New Roman"/>
          <w:sz w:val="24"/>
          <w:szCs w:val="24"/>
        </w:rPr>
        <w:t xml:space="preserve"> palë</w:t>
      </w:r>
      <w:r>
        <w:rPr>
          <w:rFonts w:ascii="Times New Roman" w:eastAsia="MS Mincho" w:hAnsi="Times New Roman" w:cs="Times New Roman"/>
          <w:sz w:val="24"/>
          <w:szCs w:val="24"/>
        </w:rPr>
        <w:t>ve</w:t>
      </w:r>
      <w:r w:rsidRPr="009C6F3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të</w:t>
      </w:r>
      <w:r w:rsidRPr="009C6F3C">
        <w:rPr>
          <w:rFonts w:ascii="Times New Roman" w:eastAsia="MS Mincho" w:hAnsi="Times New Roman" w:cs="Times New Roman"/>
          <w:sz w:val="24"/>
          <w:szCs w:val="24"/>
        </w:rPr>
        <w:t xml:space="preserve"> interesuara;</w:t>
      </w:r>
    </w:p>
    <w:p w:rsidR="00684B52" w:rsidRPr="009C6F3C" w:rsidRDefault="00CA29E4" w:rsidP="00CA29E4">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ë) masat </w:t>
      </w:r>
      <w:r>
        <w:rPr>
          <w:rFonts w:ascii="Times New Roman" w:eastAsia="MS Mincho" w:hAnsi="Times New Roman" w:cs="Times New Roman"/>
          <w:sz w:val="24"/>
          <w:szCs w:val="24"/>
        </w:rPr>
        <w:t xml:space="preserve">dhe instrumentet ligjore dhe administrative </w:t>
      </w:r>
      <w:r w:rsidRPr="009C6F3C">
        <w:rPr>
          <w:rFonts w:ascii="Times New Roman" w:eastAsia="MS Mincho" w:hAnsi="Times New Roman" w:cs="Times New Roman"/>
          <w:sz w:val="24"/>
          <w:szCs w:val="24"/>
        </w:rPr>
        <w:t>që kanë të bëjnë me zbatueshmërinë e aktit.</w:t>
      </w:r>
    </w:p>
    <w:p w:rsidR="00B202E4" w:rsidRDefault="00B202E4" w:rsidP="00771F6B">
      <w:pPr>
        <w:tabs>
          <w:tab w:val="left" w:pos="284"/>
        </w:tabs>
        <w:spacing w:after="0" w:line="276" w:lineRule="auto"/>
        <w:jc w:val="center"/>
        <w:rPr>
          <w:rFonts w:ascii="Times New Roman" w:eastAsia="MS Mincho" w:hAnsi="Times New Roman" w:cs="Times New Roman"/>
          <w:sz w:val="24"/>
          <w:szCs w:val="24"/>
        </w:rPr>
      </w:pPr>
    </w:p>
    <w:p w:rsidR="00684B52" w:rsidRPr="009C6F3C" w:rsidRDefault="00684B52"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7</w:t>
      </w:r>
    </w:p>
    <w:p w:rsidR="00684B52" w:rsidRPr="009C6F3C" w:rsidRDefault="00415EA8"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 xml:space="preserve">Rregullat </w:t>
      </w:r>
      <w:r w:rsidR="00684B52" w:rsidRPr="009C6F3C">
        <w:rPr>
          <w:rFonts w:ascii="Times New Roman" w:eastAsia="MS Mincho" w:hAnsi="Times New Roman" w:cs="Times New Roman"/>
          <w:b/>
          <w:sz w:val="24"/>
          <w:szCs w:val="24"/>
        </w:rPr>
        <w:t>e përgjithshme të hartimit të akteve normative</w:t>
      </w:r>
    </w:p>
    <w:p w:rsidR="00AB51DF" w:rsidRPr="009C6F3C" w:rsidRDefault="00995A4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p>
    <w:p w:rsidR="00B202E4" w:rsidRDefault="00AB51DF"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B202E4">
        <w:rPr>
          <w:rFonts w:ascii="Times New Roman" w:eastAsia="MS Mincho" w:hAnsi="Times New Roman" w:cs="Times New Roman"/>
          <w:sz w:val="24"/>
          <w:szCs w:val="24"/>
        </w:rPr>
        <w:t>1. Rregullat kryesore që ndiqen g</w:t>
      </w:r>
      <w:r w:rsidR="00B202E4" w:rsidRPr="009C6F3C">
        <w:rPr>
          <w:rFonts w:ascii="Times New Roman" w:eastAsia="MS Mincho" w:hAnsi="Times New Roman" w:cs="Times New Roman"/>
          <w:sz w:val="24"/>
          <w:szCs w:val="24"/>
        </w:rPr>
        <w:t xml:space="preserve">jatë procesit të hartimit të aktit normativ </w:t>
      </w:r>
      <w:r w:rsidR="00B202E4">
        <w:rPr>
          <w:rFonts w:ascii="Times New Roman" w:eastAsia="MS Mincho" w:hAnsi="Times New Roman" w:cs="Times New Roman"/>
          <w:sz w:val="24"/>
          <w:szCs w:val="24"/>
        </w:rPr>
        <w:t>janë si më poshtë</w:t>
      </w:r>
      <w:r w:rsidR="00B202E4" w:rsidRPr="009C6F3C">
        <w:rPr>
          <w:rFonts w:ascii="Times New Roman" w:eastAsia="MS Mincho" w:hAnsi="Times New Roman" w:cs="Times New Roman"/>
          <w:sz w:val="24"/>
          <w:szCs w:val="24"/>
        </w:rPr>
        <w:t>:</w:t>
      </w:r>
    </w:p>
    <w:p w:rsidR="00E11D99" w:rsidRPr="009C6F3C" w:rsidRDefault="00E11D99"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a) Teksti i një akti normativ duhet të jetë i thjeshtë, konciz, i qartë, duke përdorur gjuhë të saktë dhe, për aq sa është e mund</w:t>
      </w:r>
      <w:r w:rsidR="00AB51DF" w:rsidRPr="009C6F3C">
        <w:rPr>
          <w:rFonts w:ascii="Times New Roman" w:eastAsia="MS Mincho" w:hAnsi="Times New Roman" w:cs="Times New Roman"/>
          <w:sz w:val="24"/>
          <w:szCs w:val="24"/>
        </w:rPr>
        <w:t>ur, të kuptueshme për të gjithë;</w:t>
      </w:r>
      <w:r w:rsidRPr="009C6F3C">
        <w:rPr>
          <w:rFonts w:ascii="Times New Roman" w:eastAsia="MS Mincho" w:hAnsi="Times New Roman" w:cs="Times New Roman"/>
          <w:sz w:val="24"/>
          <w:szCs w:val="24"/>
        </w:rPr>
        <w:t xml:space="preserve"> </w:t>
      </w:r>
    </w:p>
    <w:p w:rsidR="00AB51DF" w:rsidRPr="009C6F3C" w:rsidRDefault="00E11D99" w:rsidP="00AB51DF">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b) </w:t>
      </w:r>
      <w:r w:rsidR="003A43A5" w:rsidRPr="009C6F3C">
        <w:rPr>
          <w:rFonts w:ascii="Times New Roman" w:eastAsia="MS Mincho" w:hAnsi="Times New Roman" w:cs="Times New Roman"/>
          <w:sz w:val="24"/>
          <w:szCs w:val="24"/>
        </w:rPr>
        <w:t>F</w:t>
      </w:r>
      <w:r w:rsidR="002F0855" w:rsidRPr="009C6F3C">
        <w:rPr>
          <w:rFonts w:ascii="Times New Roman" w:eastAsia="MS Mincho" w:hAnsi="Times New Roman" w:cs="Times New Roman"/>
          <w:sz w:val="24"/>
          <w:szCs w:val="24"/>
        </w:rPr>
        <w:t>jalit</w:t>
      </w:r>
      <w:r w:rsidR="003D3F0D" w:rsidRPr="009C6F3C">
        <w:rPr>
          <w:rFonts w:ascii="Times New Roman" w:eastAsia="MS Mincho" w:hAnsi="Times New Roman" w:cs="Times New Roman"/>
          <w:sz w:val="24"/>
          <w:szCs w:val="24"/>
        </w:rPr>
        <w:t>ë</w:t>
      </w:r>
      <w:r w:rsidR="002F0855" w:rsidRPr="009C6F3C">
        <w:rPr>
          <w:rFonts w:ascii="Times New Roman" w:eastAsia="MS Mincho" w:hAnsi="Times New Roman" w:cs="Times New Roman"/>
          <w:sz w:val="24"/>
          <w:szCs w:val="24"/>
        </w:rPr>
        <w:t xml:space="preserve"> duhet t</w:t>
      </w:r>
      <w:r w:rsidR="003D3F0D" w:rsidRPr="009C6F3C">
        <w:rPr>
          <w:rFonts w:ascii="Times New Roman" w:eastAsia="MS Mincho" w:hAnsi="Times New Roman" w:cs="Times New Roman"/>
          <w:sz w:val="24"/>
          <w:szCs w:val="24"/>
        </w:rPr>
        <w:t>ë</w:t>
      </w:r>
      <w:r w:rsidR="002F0855" w:rsidRPr="009C6F3C">
        <w:rPr>
          <w:rFonts w:ascii="Times New Roman" w:eastAsia="MS Mincho" w:hAnsi="Times New Roman" w:cs="Times New Roman"/>
          <w:sz w:val="24"/>
          <w:szCs w:val="24"/>
        </w:rPr>
        <w:t xml:space="preserve"> jen</w:t>
      </w:r>
      <w:r w:rsidR="003D3F0D" w:rsidRPr="009C6F3C">
        <w:rPr>
          <w:rFonts w:ascii="Times New Roman" w:eastAsia="MS Mincho" w:hAnsi="Times New Roman" w:cs="Times New Roman"/>
          <w:sz w:val="24"/>
          <w:szCs w:val="24"/>
        </w:rPr>
        <w:t>ë</w:t>
      </w:r>
      <w:r w:rsidR="002F0855" w:rsidRPr="009C6F3C">
        <w:rPr>
          <w:rFonts w:ascii="Times New Roman" w:eastAsia="MS Mincho" w:hAnsi="Times New Roman" w:cs="Times New Roman"/>
          <w:sz w:val="24"/>
          <w:szCs w:val="24"/>
        </w:rPr>
        <w:t xml:space="preserve"> t</w:t>
      </w:r>
      <w:r w:rsidR="003D3F0D" w:rsidRPr="009C6F3C">
        <w:rPr>
          <w:rFonts w:ascii="Times New Roman" w:eastAsia="MS Mincho" w:hAnsi="Times New Roman" w:cs="Times New Roman"/>
          <w:sz w:val="24"/>
          <w:szCs w:val="24"/>
        </w:rPr>
        <w:t>ë</w:t>
      </w:r>
      <w:r w:rsidR="002F0855" w:rsidRPr="009C6F3C">
        <w:rPr>
          <w:rFonts w:ascii="Times New Roman" w:eastAsia="MS Mincho" w:hAnsi="Times New Roman" w:cs="Times New Roman"/>
          <w:sz w:val="24"/>
          <w:szCs w:val="24"/>
        </w:rPr>
        <w:t xml:space="preserve"> shkurtra dhe t</w:t>
      </w:r>
      <w:r w:rsidR="003D3F0D" w:rsidRPr="009C6F3C">
        <w:rPr>
          <w:rFonts w:ascii="Times New Roman" w:eastAsia="MS Mincho" w:hAnsi="Times New Roman" w:cs="Times New Roman"/>
          <w:sz w:val="24"/>
          <w:szCs w:val="24"/>
        </w:rPr>
        <w:t>ë</w:t>
      </w:r>
      <w:r w:rsidR="002F0855" w:rsidRPr="009C6F3C">
        <w:rPr>
          <w:rFonts w:ascii="Times New Roman" w:eastAsia="MS Mincho" w:hAnsi="Times New Roman" w:cs="Times New Roman"/>
          <w:sz w:val="24"/>
          <w:szCs w:val="24"/>
        </w:rPr>
        <w:t xml:space="preserve"> strukturuara qart</w:t>
      </w:r>
      <w:r w:rsidR="003D3F0D" w:rsidRPr="009C6F3C">
        <w:rPr>
          <w:rFonts w:ascii="Times New Roman" w:eastAsia="MS Mincho" w:hAnsi="Times New Roman" w:cs="Times New Roman"/>
          <w:sz w:val="24"/>
          <w:szCs w:val="24"/>
        </w:rPr>
        <w:t>ë</w:t>
      </w:r>
      <w:r w:rsidR="00AB51DF" w:rsidRPr="009C6F3C">
        <w:rPr>
          <w:rFonts w:ascii="Times New Roman" w:eastAsia="MS Mincho" w:hAnsi="Times New Roman" w:cs="Times New Roman"/>
          <w:sz w:val="24"/>
          <w:szCs w:val="24"/>
        </w:rPr>
        <w:t>;</w:t>
      </w:r>
    </w:p>
    <w:p w:rsidR="00415EA8" w:rsidRPr="009C6F3C" w:rsidRDefault="00AB51DF" w:rsidP="00AB51DF">
      <w:pPr>
        <w:tabs>
          <w:tab w:val="left" w:pos="284"/>
        </w:tabs>
        <w:spacing w:after="0" w:line="276" w:lineRule="auto"/>
        <w:jc w:val="both"/>
        <w:rPr>
          <w:rFonts w:ascii="Times New Roman" w:hAnsi="Times New Roman" w:cs="Times New Roman"/>
          <w:sz w:val="24"/>
          <w:szCs w:val="24"/>
        </w:rPr>
      </w:pPr>
      <w:r w:rsidRPr="009C6F3C">
        <w:rPr>
          <w:rFonts w:ascii="Times New Roman" w:hAnsi="Times New Roman" w:cs="Times New Roman"/>
          <w:sz w:val="24"/>
          <w:szCs w:val="24"/>
        </w:rPr>
        <w:tab/>
      </w:r>
      <w:r w:rsidR="003A43A5" w:rsidRPr="009C6F3C">
        <w:rPr>
          <w:rFonts w:ascii="Times New Roman" w:hAnsi="Times New Roman" w:cs="Times New Roman"/>
          <w:sz w:val="24"/>
          <w:szCs w:val="24"/>
        </w:rPr>
        <w:t>c</w:t>
      </w:r>
      <w:r w:rsidRPr="009C6F3C">
        <w:rPr>
          <w:rFonts w:ascii="Times New Roman" w:hAnsi="Times New Roman" w:cs="Times New Roman"/>
          <w:sz w:val="24"/>
          <w:szCs w:val="24"/>
        </w:rPr>
        <w:t xml:space="preserve">) </w:t>
      </w:r>
      <w:r w:rsidR="003A43A5" w:rsidRPr="009C6F3C">
        <w:rPr>
          <w:rFonts w:ascii="Times New Roman" w:hAnsi="Times New Roman" w:cs="Times New Roman"/>
          <w:sz w:val="24"/>
          <w:szCs w:val="24"/>
        </w:rPr>
        <w:t>Forma dhe përmbajtja e aktit</w:t>
      </w:r>
      <w:r w:rsidR="009F3BB3" w:rsidRPr="009C6F3C">
        <w:rPr>
          <w:rFonts w:ascii="Times New Roman" w:hAnsi="Times New Roman" w:cs="Times New Roman"/>
          <w:sz w:val="24"/>
          <w:szCs w:val="24"/>
        </w:rPr>
        <w:t xml:space="preserve"> duhet te jetë ne përputhje me autorizimin ligjor dhe legjislacionin ne fuqi</w:t>
      </w:r>
      <w:r w:rsidR="003A43A5" w:rsidRPr="009C6F3C">
        <w:rPr>
          <w:rFonts w:ascii="Times New Roman" w:hAnsi="Times New Roman" w:cs="Times New Roman"/>
          <w:sz w:val="24"/>
          <w:szCs w:val="24"/>
        </w:rPr>
        <w:t>;</w:t>
      </w:r>
    </w:p>
    <w:p w:rsidR="001A3117" w:rsidRPr="009C6F3C" w:rsidRDefault="003A43A5"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ç</w:t>
      </w:r>
      <w:r w:rsidR="001A3117" w:rsidRPr="009C6F3C">
        <w:rPr>
          <w:rFonts w:ascii="Times New Roman" w:eastAsia="MS Mincho" w:hAnsi="Times New Roman" w:cs="Times New Roman"/>
          <w:sz w:val="24"/>
          <w:szCs w:val="24"/>
        </w:rPr>
        <w:t xml:space="preserve">) Dispozitat e ndryshme të </w:t>
      </w:r>
      <w:r w:rsidR="00415EA8" w:rsidRPr="009C6F3C">
        <w:rPr>
          <w:rFonts w:ascii="Times New Roman" w:eastAsia="MS Mincho" w:hAnsi="Times New Roman" w:cs="Times New Roman"/>
          <w:sz w:val="24"/>
          <w:szCs w:val="24"/>
        </w:rPr>
        <w:t xml:space="preserve">aktit </w:t>
      </w:r>
      <w:r w:rsidR="001A3117" w:rsidRPr="009C6F3C">
        <w:rPr>
          <w:rFonts w:ascii="Times New Roman" w:eastAsia="MS Mincho" w:hAnsi="Times New Roman" w:cs="Times New Roman"/>
          <w:sz w:val="24"/>
          <w:szCs w:val="24"/>
        </w:rPr>
        <w:t>duhet të jenë në përputhje me njëra tjetrën, si dhe të përdoret i njëjti term për të shprehur të njëjtin koncept me qëllim shmangien e pasigurisë, paqartësisë së tekstit d</w:t>
      </w:r>
      <w:r w:rsidRPr="009C6F3C">
        <w:rPr>
          <w:rFonts w:ascii="Times New Roman" w:eastAsia="MS Mincho" w:hAnsi="Times New Roman" w:cs="Times New Roman"/>
          <w:sz w:val="24"/>
          <w:szCs w:val="24"/>
        </w:rPr>
        <w:t>he mundësinë e keqinterpretimit;</w:t>
      </w:r>
      <w:r w:rsidR="001A3117" w:rsidRPr="009C6F3C">
        <w:rPr>
          <w:rFonts w:ascii="Times New Roman" w:eastAsia="MS Mincho" w:hAnsi="Times New Roman" w:cs="Times New Roman"/>
          <w:sz w:val="24"/>
          <w:szCs w:val="24"/>
        </w:rPr>
        <w:t xml:space="preserve"> </w:t>
      </w:r>
    </w:p>
    <w:p w:rsidR="00F30618" w:rsidRPr="00B202E4" w:rsidRDefault="003A43A5"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Pr="00B202E4">
        <w:rPr>
          <w:rFonts w:ascii="Times New Roman" w:eastAsia="MS Mincho" w:hAnsi="Times New Roman" w:cs="Times New Roman"/>
          <w:sz w:val="24"/>
          <w:szCs w:val="24"/>
        </w:rPr>
        <w:t>d</w:t>
      </w:r>
      <w:r w:rsidR="00F30618" w:rsidRPr="00B202E4">
        <w:rPr>
          <w:rFonts w:ascii="Times New Roman" w:eastAsia="MS Mincho" w:hAnsi="Times New Roman" w:cs="Times New Roman"/>
          <w:sz w:val="24"/>
          <w:szCs w:val="24"/>
        </w:rPr>
        <w:t>) Të drejtat dhe detyrimet e subjekteve ndaj të cilëve adresohet akti duh</w:t>
      </w:r>
      <w:r w:rsidRPr="00B202E4">
        <w:rPr>
          <w:rFonts w:ascii="Times New Roman" w:eastAsia="MS Mincho" w:hAnsi="Times New Roman" w:cs="Times New Roman"/>
          <w:sz w:val="24"/>
          <w:szCs w:val="24"/>
        </w:rPr>
        <w:t>et të jenë të përcaktuara qartë;</w:t>
      </w:r>
    </w:p>
    <w:p w:rsidR="00F30618" w:rsidRPr="00B202E4" w:rsidRDefault="00F30618" w:rsidP="00771F6B">
      <w:pPr>
        <w:tabs>
          <w:tab w:val="left" w:pos="284"/>
        </w:tabs>
        <w:spacing w:after="0" w:line="276" w:lineRule="auto"/>
        <w:jc w:val="both"/>
        <w:rPr>
          <w:rFonts w:ascii="Times New Roman" w:eastAsia="MS Mincho" w:hAnsi="Times New Roman" w:cs="Times New Roman"/>
          <w:sz w:val="24"/>
          <w:szCs w:val="24"/>
        </w:rPr>
      </w:pPr>
      <w:r w:rsidRPr="00B202E4">
        <w:rPr>
          <w:rFonts w:ascii="Times New Roman" w:eastAsia="MS Mincho" w:hAnsi="Times New Roman" w:cs="Times New Roman"/>
          <w:sz w:val="24"/>
          <w:szCs w:val="24"/>
        </w:rPr>
        <w:tab/>
        <w:t>d</w:t>
      </w:r>
      <w:r w:rsidR="003A43A5" w:rsidRPr="00B202E4">
        <w:rPr>
          <w:rFonts w:ascii="Times New Roman" w:eastAsia="MS Mincho" w:hAnsi="Times New Roman" w:cs="Times New Roman"/>
          <w:sz w:val="24"/>
          <w:szCs w:val="24"/>
        </w:rPr>
        <w:t>h)</w:t>
      </w:r>
      <w:r w:rsidRPr="00B202E4">
        <w:rPr>
          <w:rFonts w:ascii="Times New Roman" w:eastAsia="MS Mincho" w:hAnsi="Times New Roman" w:cs="Times New Roman"/>
          <w:sz w:val="24"/>
          <w:szCs w:val="24"/>
        </w:rPr>
        <w:t xml:space="preserve"> </w:t>
      </w:r>
      <w:r w:rsidR="006B4BCC" w:rsidRPr="00B202E4">
        <w:rPr>
          <w:rFonts w:ascii="Times New Roman" w:eastAsia="MS Mincho" w:hAnsi="Times New Roman" w:cs="Times New Roman"/>
          <w:sz w:val="24"/>
          <w:szCs w:val="24"/>
        </w:rPr>
        <w:t>Akti</w:t>
      </w:r>
      <w:r w:rsidR="00AB51DF" w:rsidRPr="00B202E4">
        <w:rPr>
          <w:rFonts w:ascii="Times New Roman" w:eastAsia="MS Mincho" w:hAnsi="Times New Roman" w:cs="Times New Roman"/>
          <w:sz w:val="24"/>
          <w:szCs w:val="24"/>
        </w:rPr>
        <w:t xml:space="preserve"> </w:t>
      </w:r>
      <w:r w:rsidR="006B4BCC" w:rsidRPr="00B202E4">
        <w:rPr>
          <w:rFonts w:ascii="Times New Roman" w:eastAsia="MS Mincho" w:hAnsi="Times New Roman" w:cs="Times New Roman"/>
          <w:sz w:val="24"/>
          <w:szCs w:val="24"/>
        </w:rPr>
        <w:t xml:space="preserve">duhet të jetë i strukturuar sipas </w:t>
      </w:r>
      <w:r w:rsidR="00CB4A28" w:rsidRPr="00B202E4">
        <w:rPr>
          <w:rFonts w:ascii="Times New Roman" w:eastAsia="MS Mincho" w:hAnsi="Times New Roman" w:cs="Times New Roman"/>
          <w:sz w:val="24"/>
          <w:szCs w:val="24"/>
        </w:rPr>
        <w:t xml:space="preserve">përcaktimeve </w:t>
      </w:r>
      <w:r w:rsidR="006B4BCC" w:rsidRPr="00B202E4">
        <w:rPr>
          <w:rFonts w:ascii="Times New Roman" w:eastAsia="MS Mincho" w:hAnsi="Times New Roman" w:cs="Times New Roman"/>
          <w:sz w:val="24"/>
          <w:szCs w:val="24"/>
        </w:rPr>
        <w:t xml:space="preserve">në </w:t>
      </w:r>
      <w:r w:rsidR="00E4762C" w:rsidRPr="00B202E4">
        <w:rPr>
          <w:rFonts w:ascii="Times New Roman" w:eastAsia="MS Mincho" w:hAnsi="Times New Roman" w:cs="Times New Roman"/>
          <w:sz w:val="24"/>
          <w:szCs w:val="24"/>
        </w:rPr>
        <w:t>këtë udhëzim</w:t>
      </w:r>
      <w:r w:rsidR="003A43A5" w:rsidRPr="00B202E4">
        <w:rPr>
          <w:rFonts w:ascii="Times New Roman" w:eastAsia="MS Mincho" w:hAnsi="Times New Roman" w:cs="Times New Roman"/>
          <w:sz w:val="24"/>
          <w:szCs w:val="24"/>
        </w:rPr>
        <w:t>;</w:t>
      </w:r>
    </w:p>
    <w:p w:rsidR="00D276BA" w:rsidRPr="009C6F3C" w:rsidRDefault="003A43A5" w:rsidP="003A43A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e</w:t>
      </w:r>
      <w:r w:rsidR="006B4BCC" w:rsidRPr="009C6F3C">
        <w:rPr>
          <w:rFonts w:ascii="Times New Roman" w:eastAsia="MS Mincho" w:hAnsi="Times New Roman" w:cs="Times New Roman"/>
          <w:sz w:val="24"/>
          <w:szCs w:val="24"/>
        </w:rPr>
        <w:t xml:space="preserve">) </w:t>
      </w:r>
      <w:r w:rsidR="00B81C23" w:rsidRPr="009C6F3C">
        <w:rPr>
          <w:rFonts w:ascii="Times New Roman" w:eastAsia="MS Mincho" w:hAnsi="Times New Roman" w:cs="Times New Roman"/>
          <w:sz w:val="24"/>
          <w:szCs w:val="24"/>
        </w:rPr>
        <w:t xml:space="preserve">Duhet të shmangen </w:t>
      </w:r>
      <w:r w:rsidR="00A24098" w:rsidRPr="009C6F3C">
        <w:rPr>
          <w:rFonts w:ascii="Times New Roman" w:eastAsia="MS Mincho" w:hAnsi="Times New Roman" w:cs="Times New Roman"/>
          <w:sz w:val="24"/>
          <w:szCs w:val="24"/>
        </w:rPr>
        <w:t>dispozitat të cilat nuk kanë karakter normativ</w:t>
      </w:r>
      <w:r w:rsidR="00C05DD6">
        <w:rPr>
          <w:rFonts w:ascii="Times New Roman" w:eastAsia="MS Mincho" w:hAnsi="Times New Roman" w:cs="Times New Roman"/>
          <w:sz w:val="24"/>
          <w:szCs w:val="24"/>
        </w:rPr>
        <w:t xml:space="preserve">, të tilla si </w:t>
      </w:r>
      <w:r w:rsidR="00A24098" w:rsidRPr="009C6F3C">
        <w:rPr>
          <w:rFonts w:ascii="Times New Roman" w:eastAsia="MS Mincho" w:hAnsi="Times New Roman" w:cs="Times New Roman"/>
          <w:sz w:val="24"/>
          <w:szCs w:val="24"/>
        </w:rPr>
        <w:t>dëshira, synime,</w:t>
      </w:r>
      <w:r w:rsidR="003E1B78" w:rsidRPr="009C6F3C">
        <w:rPr>
          <w:rFonts w:ascii="Times New Roman" w:eastAsia="MS Mincho" w:hAnsi="Times New Roman" w:cs="Times New Roman"/>
          <w:sz w:val="24"/>
          <w:szCs w:val="24"/>
        </w:rPr>
        <w:t xml:space="preserve"> p</w:t>
      </w:r>
      <w:r w:rsidR="003D3F0D" w:rsidRPr="009C6F3C">
        <w:rPr>
          <w:rFonts w:ascii="Times New Roman" w:eastAsia="MS Mincho" w:hAnsi="Times New Roman" w:cs="Times New Roman"/>
          <w:sz w:val="24"/>
          <w:szCs w:val="24"/>
        </w:rPr>
        <w:t>ë</w:t>
      </w:r>
      <w:r w:rsidR="003E1B78" w:rsidRPr="009C6F3C">
        <w:rPr>
          <w:rFonts w:ascii="Times New Roman" w:eastAsia="MS Mincho" w:hAnsi="Times New Roman" w:cs="Times New Roman"/>
          <w:sz w:val="24"/>
          <w:szCs w:val="24"/>
        </w:rPr>
        <w:t xml:space="preserve">rcaktime me karakter deklarativ, </w:t>
      </w:r>
      <w:r w:rsidR="00A24098" w:rsidRPr="009C6F3C">
        <w:rPr>
          <w:rFonts w:ascii="Times New Roman" w:eastAsia="MS Mincho" w:hAnsi="Times New Roman" w:cs="Times New Roman"/>
          <w:sz w:val="24"/>
          <w:szCs w:val="24"/>
        </w:rPr>
        <w:t xml:space="preserve"> deklarata politike</w:t>
      </w:r>
      <w:r w:rsidR="00C05DD6">
        <w:rPr>
          <w:rFonts w:ascii="Times New Roman" w:eastAsia="MS Mincho" w:hAnsi="Times New Roman" w:cs="Times New Roman"/>
          <w:sz w:val="24"/>
          <w:szCs w:val="24"/>
        </w:rPr>
        <w:t xml:space="preserve"> ose</w:t>
      </w:r>
      <w:r w:rsidR="000A32D8" w:rsidRPr="009C6F3C">
        <w:rPr>
          <w:rFonts w:ascii="Times New Roman" w:eastAsia="MS Mincho" w:hAnsi="Times New Roman" w:cs="Times New Roman"/>
          <w:sz w:val="24"/>
          <w:szCs w:val="24"/>
        </w:rPr>
        <w:t xml:space="preserve"> shprehje të filozofisë mbi të cilën është mbështetur akti normativ</w:t>
      </w:r>
      <w:r w:rsidRPr="009C6F3C">
        <w:rPr>
          <w:rFonts w:ascii="Times New Roman" w:eastAsia="MS Mincho" w:hAnsi="Times New Roman" w:cs="Times New Roman"/>
          <w:sz w:val="24"/>
          <w:szCs w:val="24"/>
        </w:rPr>
        <w:t>;</w:t>
      </w:r>
      <w:r w:rsidR="00D276BA" w:rsidRPr="009C6F3C">
        <w:rPr>
          <w:rFonts w:ascii="Times New Roman" w:eastAsia="MS Mincho" w:hAnsi="Times New Roman" w:cs="Times New Roman"/>
          <w:sz w:val="24"/>
          <w:szCs w:val="24"/>
        </w:rPr>
        <w:t xml:space="preserve"> </w:t>
      </w:r>
    </w:p>
    <w:p w:rsidR="00E4762C" w:rsidRPr="009C6F3C" w:rsidRDefault="003A43A5"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lastRenderedPageBreak/>
        <w:tab/>
        <w:t>ë</w:t>
      </w:r>
      <w:r w:rsidR="00D276BA" w:rsidRPr="009C6F3C">
        <w:rPr>
          <w:rFonts w:ascii="Times New Roman" w:eastAsia="MS Mincho" w:hAnsi="Times New Roman" w:cs="Times New Roman"/>
          <w:sz w:val="24"/>
          <w:szCs w:val="24"/>
        </w:rPr>
        <w:t xml:space="preserve">) Data e hyrjes në fuqi të aktit normativ, dispozitat me efekt ndryshues mbi aktet e tjera, si dhe rregullat kalimtare të cilat shfaqen të nevojshme për kalimin në regjimin ligjor të ri duhet të jenë të mirëpërcaktuara.  </w:t>
      </w:r>
    </w:p>
    <w:p w:rsidR="00AB6170" w:rsidRDefault="00B202E4" w:rsidP="00771F6B">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2. Përveç rregullave të përcaktuara në pikë</w:t>
      </w:r>
      <w:r w:rsidR="0086126E">
        <w:rPr>
          <w:rFonts w:ascii="Times New Roman" w:eastAsia="MS Mincho" w:hAnsi="Times New Roman" w:cs="Times New Roman"/>
          <w:sz w:val="24"/>
          <w:szCs w:val="24"/>
        </w:rPr>
        <w:t xml:space="preserve">n 1 të </w:t>
      </w:r>
      <w:r w:rsidR="002475E3">
        <w:rPr>
          <w:rFonts w:ascii="Times New Roman" w:eastAsia="MS Mincho" w:hAnsi="Times New Roman" w:cs="Times New Roman"/>
          <w:sz w:val="24"/>
          <w:szCs w:val="24"/>
        </w:rPr>
        <w:t>këtij neni</w:t>
      </w:r>
      <w:r w:rsidR="0086126E">
        <w:rPr>
          <w:rFonts w:ascii="Times New Roman" w:eastAsia="MS Mincho" w:hAnsi="Times New Roman" w:cs="Times New Roman"/>
          <w:sz w:val="24"/>
          <w:szCs w:val="24"/>
        </w:rPr>
        <w:t>, Manuali për Hartimin e</w:t>
      </w:r>
      <w:r>
        <w:rPr>
          <w:rFonts w:ascii="Times New Roman" w:eastAsia="MS Mincho" w:hAnsi="Times New Roman" w:cs="Times New Roman"/>
          <w:sz w:val="24"/>
          <w:szCs w:val="24"/>
        </w:rPr>
        <w:t xml:space="preserve"> Legjislacionit parashikon rregulla të detajuara për hartimin e akteve normative.</w:t>
      </w:r>
    </w:p>
    <w:p w:rsidR="00B202E4" w:rsidRPr="009C6F3C" w:rsidRDefault="00B202E4" w:rsidP="00771F6B">
      <w:pPr>
        <w:tabs>
          <w:tab w:val="left" w:pos="284"/>
        </w:tabs>
        <w:spacing w:after="0" w:line="276" w:lineRule="auto"/>
        <w:jc w:val="both"/>
        <w:rPr>
          <w:rFonts w:ascii="Times New Roman" w:eastAsia="MS Mincho" w:hAnsi="Times New Roman" w:cs="Times New Roman"/>
          <w:sz w:val="24"/>
          <w:szCs w:val="24"/>
        </w:rPr>
      </w:pPr>
    </w:p>
    <w:p w:rsidR="00AB6170" w:rsidRPr="009C6F3C" w:rsidRDefault="009F3BB3"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8</w:t>
      </w:r>
    </w:p>
    <w:p w:rsidR="00AB6170" w:rsidRPr="009C6F3C" w:rsidRDefault="009F3BB3"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 xml:space="preserve"> </w:t>
      </w:r>
      <w:r w:rsidR="006F0A29" w:rsidRPr="009C6F3C">
        <w:rPr>
          <w:rFonts w:ascii="Times New Roman" w:eastAsia="MS Mincho" w:hAnsi="Times New Roman" w:cs="Times New Roman"/>
          <w:b/>
          <w:sz w:val="24"/>
          <w:szCs w:val="24"/>
        </w:rPr>
        <w:t>V</w:t>
      </w:r>
      <w:r w:rsidRPr="009C6F3C">
        <w:rPr>
          <w:rFonts w:ascii="Times New Roman" w:eastAsia="MS Mincho" w:hAnsi="Times New Roman" w:cs="Times New Roman"/>
          <w:b/>
          <w:sz w:val="24"/>
          <w:szCs w:val="24"/>
        </w:rPr>
        <w:t xml:space="preserve">lerësimi </w:t>
      </w:r>
      <w:r w:rsidR="006F0A29" w:rsidRPr="009C6F3C">
        <w:rPr>
          <w:rFonts w:ascii="Times New Roman" w:eastAsia="MS Mincho" w:hAnsi="Times New Roman" w:cs="Times New Roman"/>
          <w:b/>
          <w:sz w:val="24"/>
          <w:szCs w:val="24"/>
        </w:rPr>
        <w:t xml:space="preserve">i </w:t>
      </w:r>
      <w:r w:rsidRPr="009C6F3C">
        <w:rPr>
          <w:rFonts w:ascii="Times New Roman" w:eastAsia="MS Mincho" w:hAnsi="Times New Roman" w:cs="Times New Roman"/>
          <w:b/>
          <w:sz w:val="24"/>
          <w:szCs w:val="24"/>
        </w:rPr>
        <w:t>hapësirave korruptive në legjislacion</w:t>
      </w:r>
    </w:p>
    <w:p w:rsidR="006F0A29" w:rsidRPr="009C6F3C" w:rsidRDefault="006F0A29" w:rsidP="00771F6B">
      <w:pPr>
        <w:tabs>
          <w:tab w:val="left" w:pos="284"/>
        </w:tabs>
        <w:spacing w:after="0" w:line="276" w:lineRule="auto"/>
        <w:jc w:val="center"/>
        <w:rPr>
          <w:rFonts w:ascii="Times New Roman" w:eastAsia="MS Mincho" w:hAnsi="Times New Roman" w:cs="Times New Roman"/>
          <w:b/>
          <w:sz w:val="24"/>
          <w:szCs w:val="24"/>
          <w:highlight w:val="yellow"/>
        </w:rPr>
      </w:pPr>
    </w:p>
    <w:p w:rsidR="00240CFE" w:rsidRPr="009C6F3C" w:rsidRDefault="003A43A5" w:rsidP="00771F6B">
      <w:pPr>
        <w:tabs>
          <w:tab w:val="left" w:pos="284"/>
        </w:tabs>
        <w:spacing w:after="0" w:line="276" w:lineRule="auto"/>
        <w:jc w:val="both"/>
        <w:rPr>
          <w:rFonts w:ascii="Times New Roman" w:eastAsia="MS Mincho" w:hAnsi="Times New Roman" w:cs="Times New Roman"/>
          <w:b/>
          <w:sz w:val="24"/>
          <w:szCs w:val="24"/>
        </w:rPr>
      </w:pPr>
      <w:r w:rsidRPr="009C6F3C">
        <w:rPr>
          <w:rFonts w:ascii="Times New Roman" w:eastAsia="MS Mincho" w:hAnsi="Times New Roman" w:cs="Times New Roman"/>
          <w:sz w:val="24"/>
          <w:szCs w:val="24"/>
        </w:rPr>
        <w:tab/>
      </w:r>
      <w:r w:rsidR="006F0A29" w:rsidRPr="009C6F3C">
        <w:rPr>
          <w:rFonts w:ascii="Times New Roman" w:eastAsia="MS Mincho" w:hAnsi="Times New Roman" w:cs="Times New Roman"/>
          <w:sz w:val="24"/>
          <w:szCs w:val="24"/>
        </w:rPr>
        <w:t xml:space="preserve">1. </w:t>
      </w:r>
      <w:r w:rsidRPr="009C6F3C">
        <w:rPr>
          <w:rFonts w:ascii="Times New Roman" w:eastAsia="MS Mincho" w:hAnsi="Times New Roman" w:cs="Times New Roman"/>
          <w:sz w:val="24"/>
          <w:szCs w:val="24"/>
        </w:rPr>
        <w:t>Çdo institucion publik</w:t>
      </w:r>
      <w:r w:rsidR="006F0A29" w:rsidRPr="009C6F3C">
        <w:rPr>
          <w:rFonts w:ascii="Times New Roman" w:eastAsia="MS Mincho" w:hAnsi="Times New Roman" w:cs="Times New Roman"/>
          <w:sz w:val="24"/>
          <w:szCs w:val="24"/>
        </w:rPr>
        <w:t xml:space="preserve"> si dhe </w:t>
      </w:r>
      <w:r w:rsidRPr="009C6F3C">
        <w:rPr>
          <w:rFonts w:ascii="Times New Roman" w:eastAsia="MS Mincho" w:hAnsi="Times New Roman" w:cs="Times New Roman"/>
          <w:sz w:val="24"/>
          <w:szCs w:val="24"/>
        </w:rPr>
        <w:t>çdo</w:t>
      </w:r>
      <w:r w:rsidR="006F0A29" w:rsidRPr="009C6F3C">
        <w:rPr>
          <w:rFonts w:ascii="Times New Roman" w:eastAsia="MS Mincho" w:hAnsi="Times New Roman" w:cs="Times New Roman"/>
          <w:sz w:val="24"/>
          <w:szCs w:val="24"/>
        </w:rPr>
        <w:t xml:space="preserve"> person që m</w:t>
      </w:r>
      <w:r w:rsidRPr="009C6F3C">
        <w:rPr>
          <w:rFonts w:ascii="Times New Roman" w:eastAsia="MS Mincho" w:hAnsi="Times New Roman" w:cs="Times New Roman"/>
          <w:sz w:val="24"/>
          <w:szCs w:val="24"/>
        </w:rPr>
        <w:t>e</w:t>
      </w:r>
      <w:r w:rsidR="006F0A29" w:rsidRPr="009C6F3C">
        <w:rPr>
          <w:rFonts w:ascii="Times New Roman" w:eastAsia="MS Mincho" w:hAnsi="Times New Roman" w:cs="Times New Roman"/>
          <w:sz w:val="24"/>
          <w:szCs w:val="24"/>
        </w:rPr>
        <w:t xml:space="preserve">rr pjesë në procesin e hartimit, konsultimit dhe </w:t>
      </w:r>
      <w:r w:rsidRPr="009C6F3C">
        <w:rPr>
          <w:rFonts w:ascii="Times New Roman" w:eastAsia="MS Mincho" w:hAnsi="Times New Roman" w:cs="Times New Roman"/>
          <w:sz w:val="24"/>
          <w:szCs w:val="24"/>
        </w:rPr>
        <w:t>vlerësimit</w:t>
      </w:r>
      <w:r w:rsidR="006F0A29" w:rsidRPr="009C6F3C">
        <w:rPr>
          <w:rFonts w:ascii="Times New Roman" w:eastAsia="MS Mincho" w:hAnsi="Times New Roman" w:cs="Times New Roman"/>
          <w:sz w:val="24"/>
          <w:szCs w:val="24"/>
        </w:rPr>
        <w:t xml:space="preserve"> të akteve normative duhet t</w:t>
      </w:r>
      <w:r w:rsidR="003D3F0D" w:rsidRPr="009C6F3C">
        <w:rPr>
          <w:rFonts w:ascii="Times New Roman" w:eastAsia="MS Mincho" w:hAnsi="Times New Roman" w:cs="Times New Roman"/>
          <w:sz w:val="24"/>
          <w:szCs w:val="24"/>
        </w:rPr>
        <w:t>ë</w:t>
      </w:r>
      <w:r w:rsidR="00B30348" w:rsidRPr="009C6F3C">
        <w:rPr>
          <w:rFonts w:ascii="Times New Roman" w:eastAsia="MS Mincho" w:hAnsi="Times New Roman" w:cs="Times New Roman"/>
          <w:sz w:val="24"/>
          <w:szCs w:val="24"/>
        </w:rPr>
        <w:t xml:space="preserve"> siguroj</w:t>
      </w:r>
      <w:r w:rsidR="003D3F0D" w:rsidRPr="009C6F3C">
        <w:rPr>
          <w:rFonts w:ascii="Times New Roman" w:eastAsia="MS Mincho" w:hAnsi="Times New Roman" w:cs="Times New Roman"/>
          <w:sz w:val="24"/>
          <w:szCs w:val="24"/>
        </w:rPr>
        <w:t>ë</w:t>
      </w:r>
      <w:r w:rsidR="006F0A29" w:rsidRPr="009C6F3C">
        <w:rPr>
          <w:rFonts w:ascii="Times New Roman" w:eastAsia="MS Mincho" w:hAnsi="Times New Roman" w:cs="Times New Roman"/>
          <w:sz w:val="24"/>
          <w:szCs w:val="24"/>
        </w:rPr>
        <w:t xml:space="preserve"> q</w:t>
      </w:r>
      <w:r w:rsidR="003D3F0D" w:rsidRPr="009C6F3C">
        <w:rPr>
          <w:rFonts w:ascii="Times New Roman" w:eastAsia="MS Mincho" w:hAnsi="Times New Roman" w:cs="Times New Roman"/>
          <w:sz w:val="24"/>
          <w:szCs w:val="24"/>
        </w:rPr>
        <w:t>ë</w:t>
      </w:r>
      <w:r w:rsidR="006F0A29" w:rsidRPr="009C6F3C">
        <w:rPr>
          <w:rFonts w:ascii="Times New Roman" w:eastAsia="MS Mincho" w:hAnsi="Times New Roman" w:cs="Times New Roman"/>
          <w:sz w:val="24"/>
          <w:szCs w:val="24"/>
        </w:rPr>
        <w:t xml:space="preserve"> akti t</w:t>
      </w:r>
      <w:r w:rsidR="003D3F0D" w:rsidRPr="009C6F3C">
        <w:rPr>
          <w:rFonts w:ascii="Times New Roman" w:eastAsia="MS Mincho" w:hAnsi="Times New Roman" w:cs="Times New Roman"/>
          <w:sz w:val="24"/>
          <w:szCs w:val="24"/>
        </w:rPr>
        <w:t>ë</w:t>
      </w:r>
      <w:r w:rsidR="00B30348" w:rsidRPr="009C6F3C">
        <w:rPr>
          <w:rFonts w:ascii="Times New Roman" w:eastAsia="MS Mincho" w:hAnsi="Times New Roman" w:cs="Times New Roman"/>
          <w:sz w:val="24"/>
          <w:szCs w:val="24"/>
        </w:rPr>
        <w:t xml:space="preserve"> mos</w:t>
      </w:r>
      <w:r w:rsidR="006F0A29" w:rsidRPr="009C6F3C">
        <w:rPr>
          <w:rFonts w:ascii="Times New Roman" w:eastAsia="MS Mincho" w:hAnsi="Times New Roman" w:cs="Times New Roman"/>
          <w:sz w:val="24"/>
          <w:szCs w:val="24"/>
        </w:rPr>
        <w:t xml:space="preserve"> </w:t>
      </w:r>
      <w:r w:rsidR="00333112" w:rsidRPr="009C6F3C">
        <w:rPr>
          <w:rFonts w:ascii="Times New Roman" w:eastAsia="MS Mincho" w:hAnsi="Times New Roman" w:cs="Times New Roman"/>
          <w:sz w:val="24"/>
          <w:szCs w:val="24"/>
        </w:rPr>
        <w:t>krijojë</w:t>
      </w:r>
      <w:r w:rsidR="006F0A29" w:rsidRPr="009C6F3C">
        <w:rPr>
          <w:rFonts w:ascii="Times New Roman" w:eastAsia="MS Mincho" w:hAnsi="Times New Roman" w:cs="Times New Roman"/>
          <w:sz w:val="24"/>
          <w:szCs w:val="24"/>
        </w:rPr>
        <w:t xml:space="preserve"> hap</w:t>
      </w:r>
      <w:r w:rsidR="00333112" w:rsidRPr="009C6F3C">
        <w:rPr>
          <w:rFonts w:ascii="Times New Roman" w:eastAsia="MS Mincho" w:hAnsi="Times New Roman" w:cs="Times New Roman"/>
          <w:sz w:val="24"/>
          <w:szCs w:val="24"/>
        </w:rPr>
        <w:t>ë</w:t>
      </w:r>
      <w:r w:rsidR="006F0A29" w:rsidRPr="009C6F3C">
        <w:rPr>
          <w:rFonts w:ascii="Times New Roman" w:eastAsia="MS Mincho" w:hAnsi="Times New Roman" w:cs="Times New Roman"/>
          <w:sz w:val="24"/>
          <w:szCs w:val="24"/>
        </w:rPr>
        <w:t>sira korruptive sipas p</w:t>
      </w:r>
      <w:r w:rsidR="003D3F0D" w:rsidRPr="009C6F3C">
        <w:rPr>
          <w:rFonts w:ascii="Times New Roman" w:eastAsia="MS Mincho" w:hAnsi="Times New Roman" w:cs="Times New Roman"/>
          <w:sz w:val="24"/>
          <w:szCs w:val="24"/>
        </w:rPr>
        <w:t>ë</w:t>
      </w:r>
      <w:r w:rsidR="006F0A29" w:rsidRPr="009C6F3C">
        <w:rPr>
          <w:rFonts w:ascii="Times New Roman" w:eastAsia="MS Mincho" w:hAnsi="Times New Roman" w:cs="Times New Roman"/>
          <w:sz w:val="24"/>
          <w:szCs w:val="24"/>
        </w:rPr>
        <w:t>rcaktimit t</w:t>
      </w:r>
      <w:r w:rsidR="003D3F0D" w:rsidRPr="009C6F3C">
        <w:rPr>
          <w:rFonts w:ascii="Times New Roman" w:eastAsia="MS Mincho" w:hAnsi="Times New Roman" w:cs="Times New Roman"/>
          <w:sz w:val="24"/>
          <w:szCs w:val="24"/>
        </w:rPr>
        <w:t>ë</w:t>
      </w:r>
      <w:r w:rsidR="006F0A29" w:rsidRPr="009C6F3C">
        <w:rPr>
          <w:rFonts w:ascii="Times New Roman" w:eastAsia="MS Mincho" w:hAnsi="Times New Roman" w:cs="Times New Roman"/>
          <w:sz w:val="24"/>
          <w:szCs w:val="24"/>
        </w:rPr>
        <w:t xml:space="preserve"> k</w:t>
      </w:r>
      <w:r w:rsidR="003D3F0D" w:rsidRPr="009C6F3C">
        <w:rPr>
          <w:rFonts w:ascii="Times New Roman" w:eastAsia="MS Mincho" w:hAnsi="Times New Roman" w:cs="Times New Roman"/>
          <w:sz w:val="24"/>
          <w:szCs w:val="24"/>
        </w:rPr>
        <w:t>ë</w:t>
      </w:r>
      <w:r w:rsidR="006F0A29" w:rsidRPr="009C6F3C">
        <w:rPr>
          <w:rFonts w:ascii="Times New Roman" w:eastAsia="MS Mincho" w:hAnsi="Times New Roman" w:cs="Times New Roman"/>
          <w:sz w:val="24"/>
          <w:szCs w:val="24"/>
        </w:rPr>
        <w:t>tij udh</w:t>
      </w:r>
      <w:r w:rsidR="003D3F0D" w:rsidRPr="009C6F3C">
        <w:rPr>
          <w:rFonts w:ascii="Times New Roman" w:eastAsia="MS Mincho" w:hAnsi="Times New Roman" w:cs="Times New Roman"/>
          <w:sz w:val="24"/>
          <w:szCs w:val="24"/>
        </w:rPr>
        <w:t>ë</w:t>
      </w:r>
      <w:r w:rsidR="006F0A29" w:rsidRPr="009C6F3C">
        <w:rPr>
          <w:rFonts w:ascii="Times New Roman" w:eastAsia="MS Mincho" w:hAnsi="Times New Roman" w:cs="Times New Roman"/>
          <w:sz w:val="24"/>
          <w:szCs w:val="24"/>
        </w:rPr>
        <w:t>zimi dhe</w:t>
      </w:r>
      <w:r w:rsidR="009C6F3C" w:rsidRPr="009C6F3C">
        <w:rPr>
          <w:rFonts w:ascii="Times New Roman" w:eastAsia="MS Mincho" w:hAnsi="Times New Roman" w:cs="Times New Roman"/>
          <w:sz w:val="24"/>
          <w:szCs w:val="24"/>
        </w:rPr>
        <w:t xml:space="preserve"> Manualit</w:t>
      </w:r>
      <w:r w:rsidR="006F0A29" w:rsidRPr="009C6F3C">
        <w:rPr>
          <w:rFonts w:ascii="Times New Roman" w:eastAsia="MS Mincho" w:hAnsi="Times New Roman" w:cs="Times New Roman"/>
          <w:sz w:val="24"/>
          <w:szCs w:val="24"/>
        </w:rPr>
        <w:t xml:space="preserve"> p</w:t>
      </w:r>
      <w:r w:rsidR="003D3F0D" w:rsidRPr="009C6F3C">
        <w:rPr>
          <w:rFonts w:ascii="Times New Roman" w:eastAsia="MS Mincho" w:hAnsi="Times New Roman" w:cs="Times New Roman"/>
          <w:sz w:val="24"/>
          <w:szCs w:val="24"/>
        </w:rPr>
        <w:t>ë</w:t>
      </w:r>
      <w:r w:rsidR="006F0A29" w:rsidRPr="009C6F3C">
        <w:rPr>
          <w:rFonts w:ascii="Times New Roman" w:eastAsia="MS Mincho" w:hAnsi="Times New Roman" w:cs="Times New Roman"/>
          <w:sz w:val="24"/>
          <w:szCs w:val="24"/>
        </w:rPr>
        <w:t>r Hartimin e Legjislacionit</w:t>
      </w:r>
      <w:r w:rsidR="00B30348" w:rsidRPr="009C6F3C">
        <w:rPr>
          <w:rFonts w:ascii="Times New Roman" w:eastAsia="MS Mincho" w:hAnsi="Times New Roman" w:cs="Times New Roman"/>
          <w:sz w:val="24"/>
          <w:szCs w:val="24"/>
        </w:rPr>
        <w:t>.</w:t>
      </w:r>
      <w:r w:rsidR="006F0A29" w:rsidRPr="009C6F3C">
        <w:rPr>
          <w:rFonts w:ascii="Times New Roman" w:eastAsia="MS Mincho" w:hAnsi="Times New Roman" w:cs="Times New Roman"/>
          <w:sz w:val="24"/>
          <w:szCs w:val="24"/>
        </w:rPr>
        <w:t xml:space="preserve">  </w:t>
      </w:r>
    </w:p>
    <w:p w:rsidR="00240CFE" w:rsidRPr="009C6F3C" w:rsidRDefault="00B30348"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2</w:t>
      </w:r>
      <w:r w:rsidR="00240CFE" w:rsidRPr="009C6F3C">
        <w:rPr>
          <w:rFonts w:ascii="Times New Roman" w:eastAsia="MS Mincho" w:hAnsi="Times New Roman" w:cs="Times New Roman"/>
          <w:sz w:val="24"/>
          <w:szCs w:val="24"/>
        </w:rPr>
        <w:t xml:space="preserve">. </w:t>
      </w:r>
      <w:r w:rsidR="00D97BB7" w:rsidRPr="009C6F3C">
        <w:rPr>
          <w:rFonts w:ascii="Times New Roman" w:eastAsia="MS Mincho" w:hAnsi="Times New Roman" w:cs="Times New Roman"/>
          <w:sz w:val="24"/>
          <w:szCs w:val="24"/>
        </w:rPr>
        <w:t>Gjat</w:t>
      </w:r>
      <w:r w:rsidR="003D3F0D" w:rsidRPr="009C6F3C">
        <w:rPr>
          <w:rFonts w:ascii="Times New Roman" w:eastAsia="MS Mincho" w:hAnsi="Times New Roman" w:cs="Times New Roman"/>
          <w:sz w:val="24"/>
          <w:szCs w:val="24"/>
        </w:rPr>
        <w:t>ë</w:t>
      </w:r>
      <w:r w:rsidR="00240CFE" w:rsidRPr="009C6F3C">
        <w:rPr>
          <w:rFonts w:ascii="Times New Roman" w:eastAsia="MS Mincho" w:hAnsi="Times New Roman" w:cs="Times New Roman"/>
          <w:sz w:val="24"/>
          <w:szCs w:val="24"/>
        </w:rPr>
        <w:t xml:space="preserve"> procesit t</w:t>
      </w:r>
      <w:r w:rsidR="003D3F0D" w:rsidRPr="009C6F3C">
        <w:rPr>
          <w:rFonts w:ascii="Times New Roman" w:eastAsia="MS Mincho" w:hAnsi="Times New Roman" w:cs="Times New Roman"/>
          <w:sz w:val="24"/>
          <w:szCs w:val="24"/>
        </w:rPr>
        <w:t>ë</w:t>
      </w:r>
      <w:r w:rsidR="00240CFE" w:rsidRPr="009C6F3C">
        <w:rPr>
          <w:rFonts w:ascii="Times New Roman" w:eastAsia="MS Mincho" w:hAnsi="Times New Roman" w:cs="Times New Roman"/>
          <w:sz w:val="24"/>
          <w:szCs w:val="24"/>
        </w:rPr>
        <w:t xml:space="preserve"> hartimit t</w:t>
      </w:r>
      <w:r w:rsidR="003D3F0D" w:rsidRPr="009C6F3C">
        <w:rPr>
          <w:rFonts w:ascii="Times New Roman" w:eastAsia="MS Mincho" w:hAnsi="Times New Roman" w:cs="Times New Roman"/>
          <w:sz w:val="24"/>
          <w:szCs w:val="24"/>
        </w:rPr>
        <w:t>ë</w:t>
      </w:r>
      <w:r w:rsidR="00240CFE" w:rsidRPr="009C6F3C">
        <w:rPr>
          <w:rFonts w:ascii="Times New Roman" w:eastAsia="MS Mincho" w:hAnsi="Times New Roman" w:cs="Times New Roman"/>
          <w:sz w:val="24"/>
          <w:szCs w:val="24"/>
        </w:rPr>
        <w:t xml:space="preserve"> aktit</w:t>
      </w:r>
      <w:r w:rsidR="00D97BB7" w:rsidRPr="009C6F3C">
        <w:rPr>
          <w:rFonts w:ascii="Times New Roman" w:eastAsia="MS Mincho" w:hAnsi="Times New Roman" w:cs="Times New Roman"/>
          <w:sz w:val="24"/>
          <w:szCs w:val="24"/>
        </w:rPr>
        <w:t>, me q</w:t>
      </w:r>
      <w:r w:rsidR="003D3F0D" w:rsidRPr="009C6F3C">
        <w:rPr>
          <w:rFonts w:ascii="Times New Roman" w:eastAsia="MS Mincho" w:hAnsi="Times New Roman" w:cs="Times New Roman"/>
          <w:sz w:val="24"/>
          <w:szCs w:val="24"/>
        </w:rPr>
        <w:t>ë</w:t>
      </w:r>
      <w:r w:rsidR="00D97BB7" w:rsidRPr="009C6F3C">
        <w:rPr>
          <w:rFonts w:ascii="Times New Roman" w:eastAsia="MS Mincho" w:hAnsi="Times New Roman" w:cs="Times New Roman"/>
          <w:sz w:val="24"/>
          <w:szCs w:val="24"/>
        </w:rPr>
        <w:t>llim shmangien e hapsirave korruptive,</w:t>
      </w:r>
      <w:r w:rsidR="00240CFE" w:rsidRPr="009C6F3C">
        <w:rPr>
          <w:rFonts w:ascii="Times New Roman" w:eastAsia="MS Mincho" w:hAnsi="Times New Roman" w:cs="Times New Roman"/>
          <w:sz w:val="24"/>
          <w:szCs w:val="24"/>
        </w:rPr>
        <w:t xml:space="preserve"> duhet t</w:t>
      </w:r>
      <w:r w:rsidR="003D3F0D" w:rsidRPr="009C6F3C">
        <w:rPr>
          <w:rFonts w:ascii="Times New Roman" w:eastAsia="MS Mincho" w:hAnsi="Times New Roman" w:cs="Times New Roman"/>
          <w:sz w:val="24"/>
          <w:szCs w:val="24"/>
        </w:rPr>
        <w:t>ë</w:t>
      </w:r>
      <w:r w:rsidR="00240CFE" w:rsidRPr="009C6F3C">
        <w:rPr>
          <w:rFonts w:ascii="Times New Roman" w:eastAsia="MS Mincho" w:hAnsi="Times New Roman" w:cs="Times New Roman"/>
          <w:sz w:val="24"/>
          <w:szCs w:val="24"/>
        </w:rPr>
        <w:t xml:space="preserve"> mbahet n</w:t>
      </w:r>
      <w:r w:rsidR="003D3F0D" w:rsidRPr="009C6F3C">
        <w:rPr>
          <w:rFonts w:ascii="Times New Roman" w:eastAsia="MS Mincho" w:hAnsi="Times New Roman" w:cs="Times New Roman"/>
          <w:sz w:val="24"/>
          <w:szCs w:val="24"/>
        </w:rPr>
        <w:t>ë</w:t>
      </w:r>
      <w:r w:rsidR="00240CFE" w:rsidRPr="009C6F3C">
        <w:rPr>
          <w:rFonts w:ascii="Times New Roman" w:eastAsia="MS Mincho" w:hAnsi="Times New Roman" w:cs="Times New Roman"/>
          <w:sz w:val="24"/>
          <w:szCs w:val="24"/>
        </w:rPr>
        <w:t xml:space="preserve"> v</w:t>
      </w:r>
      <w:r w:rsidR="003D3F0D" w:rsidRPr="009C6F3C">
        <w:rPr>
          <w:rFonts w:ascii="Times New Roman" w:eastAsia="MS Mincho" w:hAnsi="Times New Roman" w:cs="Times New Roman"/>
          <w:sz w:val="24"/>
          <w:szCs w:val="24"/>
        </w:rPr>
        <w:t>ë</w:t>
      </w:r>
      <w:r w:rsidR="00240CFE" w:rsidRPr="009C6F3C">
        <w:rPr>
          <w:rFonts w:ascii="Times New Roman" w:eastAsia="MS Mincho" w:hAnsi="Times New Roman" w:cs="Times New Roman"/>
          <w:sz w:val="24"/>
          <w:szCs w:val="24"/>
        </w:rPr>
        <w:t>m</w:t>
      </w:r>
      <w:r w:rsidR="003D3F0D" w:rsidRPr="009C6F3C">
        <w:rPr>
          <w:rFonts w:ascii="Times New Roman" w:eastAsia="MS Mincho" w:hAnsi="Times New Roman" w:cs="Times New Roman"/>
          <w:sz w:val="24"/>
          <w:szCs w:val="24"/>
        </w:rPr>
        <w:t>ë</w:t>
      </w:r>
      <w:r w:rsidR="00240CFE" w:rsidRPr="009C6F3C">
        <w:rPr>
          <w:rFonts w:ascii="Times New Roman" w:eastAsia="MS Mincho" w:hAnsi="Times New Roman" w:cs="Times New Roman"/>
          <w:sz w:val="24"/>
          <w:szCs w:val="24"/>
        </w:rPr>
        <w:t>ndje</w:t>
      </w:r>
      <w:r w:rsidR="00DA509E">
        <w:rPr>
          <w:rFonts w:ascii="Times New Roman" w:eastAsia="MS Mincho" w:hAnsi="Times New Roman" w:cs="Times New Roman"/>
          <w:sz w:val="24"/>
          <w:szCs w:val="24"/>
        </w:rPr>
        <w:t xml:space="preserve"> rregullat e mëposhtme</w:t>
      </w:r>
      <w:r w:rsidR="00240CFE" w:rsidRPr="009C6F3C">
        <w:rPr>
          <w:rFonts w:ascii="Times New Roman" w:eastAsia="MS Mincho" w:hAnsi="Times New Roman" w:cs="Times New Roman"/>
          <w:sz w:val="24"/>
          <w:szCs w:val="24"/>
        </w:rPr>
        <w:t>:</w:t>
      </w:r>
    </w:p>
    <w:p w:rsidR="00B30348" w:rsidRPr="009C6F3C" w:rsidRDefault="00B30348" w:rsidP="00B30348">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bCs/>
          <w:sz w:val="24"/>
          <w:szCs w:val="24"/>
        </w:rPr>
        <w:tab/>
        <w:t xml:space="preserve">a) Çdo akt ligjor ose nënligjor, gjatë procesit të hartimit të tij, duhet t’i nënshtrohet procesit të vlerësimit të hapësirave </w:t>
      </w:r>
      <w:r w:rsidRPr="009C6F3C">
        <w:rPr>
          <w:rFonts w:ascii="Times New Roman" w:eastAsia="MS Mincho" w:hAnsi="Times New Roman" w:cs="Times New Roman"/>
          <w:sz w:val="24"/>
          <w:szCs w:val="24"/>
        </w:rPr>
        <w:t xml:space="preserve">ligjore për korrupsion, sipas rregullave të përcaktuara në Manualin për Hartimin e Legjislacionit; </w:t>
      </w:r>
      <w:r w:rsidR="009C6F3C" w:rsidRPr="009C6F3C">
        <w:rPr>
          <w:rFonts w:ascii="Times New Roman" w:eastAsia="MS Mincho" w:hAnsi="Times New Roman" w:cs="Times New Roman"/>
          <w:sz w:val="24"/>
          <w:szCs w:val="24"/>
        </w:rPr>
        <w:t>njëkohësisht duhet të sigurohet që edhe relacioni shoqërues i projektaktit, të hartohet në mënyrë të saktë dhe të qartë, në përputhje me rregullat e përcaktuara në Manualin për Hartimin e Legjislacionit për shkak se luan një rol të rëndësishëm në përcaktimin e kuptimit të dispozitave të caktuara</w:t>
      </w:r>
      <w:r w:rsidRPr="009C6F3C">
        <w:rPr>
          <w:rFonts w:ascii="Times New Roman" w:eastAsia="MS Mincho" w:hAnsi="Times New Roman" w:cs="Times New Roman"/>
          <w:sz w:val="24"/>
          <w:szCs w:val="24"/>
        </w:rPr>
        <w:t>;</w:t>
      </w:r>
    </w:p>
    <w:p w:rsidR="009C6F3C" w:rsidRPr="009C6F3C" w:rsidRDefault="00B30348" w:rsidP="00B30348">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9C6F3C" w:rsidRPr="009C6F3C">
        <w:rPr>
          <w:rFonts w:ascii="Times New Roman" w:eastAsia="MS Mincho" w:hAnsi="Times New Roman" w:cs="Times New Roman"/>
          <w:sz w:val="24"/>
          <w:szCs w:val="24"/>
        </w:rPr>
        <w:t>b) Vlerësimi i hapësirave ligjore për korrupsion duhet të kryhet në të gjitha fazat e p</w:t>
      </w:r>
      <w:r w:rsidR="00DA509E">
        <w:rPr>
          <w:rFonts w:ascii="Times New Roman" w:eastAsia="MS Mincho" w:hAnsi="Times New Roman" w:cs="Times New Roman"/>
          <w:sz w:val="24"/>
          <w:szCs w:val="24"/>
        </w:rPr>
        <w:t>rocesit legjislativ</w:t>
      </w:r>
      <w:r w:rsidR="009C6F3C" w:rsidRPr="009C6F3C">
        <w:rPr>
          <w:rFonts w:ascii="Times New Roman" w:eastAsia="MS Mincho" w:hAnsi="Times New Roman" w:cs="Times New Roman"/>
          <w:sz w:val="24"/>
          <w:szCs w:val="24"/>
        </w:rPr>
        <w:t>;</w:t>
      </w:r>
    </w:p>
    <w:p w:rsidR="009C6F3C" w:rsidRPr="009C6F3C" w:rsidRDefault="009C6F3C" w:rsidP="00B30348">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c) Grupi i punës, gjatë fazës së hartimit të aktit, duhet të zbatojë rre</w:t>
      </w:r>
      <w:r w:rsidR="0086126E">
        <w:rPr>
          <w:rFonts w:ascii="Times New Roman" w:eastAsia="MS Mincho" w:hAnsi="Times New Roman" w:cs="Times New Roman"/>
          <w:sz w:val="24"/>
          <w:szCs w:val="24"/>
        </w:rPr>
        <w:t>gullat e përaktuara në Manulin për Hartimin e</w:t>
      </w:r>
      <w:r w:rsidRPr="009C6F3C">
        <w:rPr>
          <w:rFonts w:ascii="Times New Roman" w:eastAsia="MS Mincho" w:hAnsi="Times New Roman" w:cs="Times New Roman"/>
          <w:sz w:val="24"/>
          <w:szCs w:val="24"/>
        </w:rPr>
        <w:t xml:space="preserve"> Legjislacionit me qëllim që të shmangen hapësirat ligjore për korrupsion;</w:t>
      </w:r>
    </w:p>
    <w:p w:rsidR="00DA509E" w:rsidRDefault="009C6F3C" w:rsidP="00DA509E">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ç) Kur vlerësohet ligjshmëria e formës dhe e përmbajtjes së çdo projektakti nga Ministria e Drejtësisë, </w:t>
      </w:r>
      <w:r w:rsidR="00B30348" w:rsidRPr="009C6F3C">
        <w:rPr>
          <w:rFonts w:ascii="Times New Roman" w:eastAsia="MS Mincho" w:hAnsi="Times New Roman" w:cs="Times New Roman"/>
          <w:sz w:val="24"/>
          <w:szCs w:val="24"/>
        </w:rPr>
        <w:t>duhet të trego</w:t>
      </w:r>
      <w:r w:rsidRPr="009C6F3C">
        <w:rPr>
          <w:rFonts w:ascii="Times New Roman" w:eastAsia="MS Mincho" w:hAnsi="Times New Roman" w:cs="Times New Roman"/>
          <w:sz w:val="24"/>
          <w:szCs w:val="24"/>
        </w:rPr>
        <w:t>het</w:t>
      </w:r>
      <w:r w:rsidR="00B30348"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kujdes i</w:t>
      </w:r>
      <w:r w:rsidR="00B30348" w:rsidRPr="009C6F3C">
        <w:rPr>
          <w:rFonts w:ascii="Times New Roman" w:eastAsia="MS Mincho" w:hAnsi="Times New Roman" w:cs="Times New Roman"/>
          <w:sz w:val="24"/>
          <w:szCs w:val="24"/>
        </w:rPr>
        <w:t xml:space="preserve"> veçantë në dy kategori të risqeve për korrupsion: </w:t>
      </w:r>
    </w:p>
    <w:p w:rsidR="00DA509E" w:rsidRDefault="00DA509E" w:rsidP="00DA509E">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i) </w:t>
      </w:r>
      <w:r w:rsidRPr="009C6F3C">
        <w:rPr>
          <w:rFonts w:ascii="Times New Roman" w:eastAsia="MS Mincho" w:hAnsi="Times New Roman" w:cs="Times New Roman"/>
          <w:sz w:val="24"/>
          <w:szCs w:val="24"/>
        </w:rPr>
        <w:t>“mungesa e qartësisë” në gjuhë apo teknikë legjislative</w:t>
      </w:r>
      <w:r>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dhe </w:t>
      </w:r>
    </w:p>
    <w:p w:rsidR="009C6F3C" w:rsidRDefault="00DA509E" w:rsidP="00B30348">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ii) </w:t>
      </w:r>
      <w:r w:rsidRPr="009C6F3C">
        <w:rPr>
          <w:rFonts w:ascii="Times New Roman" w:eastAsia="MS Mincho" w:hAnsi="Times New Roman" w:cs="Times New Roman"/>
          <w:sz w:val="24"/>
          <w:szCs w:val="24"/>
        </w:rPr>
        <w:t>“boshllëqet rregullatore”, të tilla si mungesa e afateve ose rregullave procedurale të qarta</w:t>
      </w:r>
      <w:r>
        <w:rPr>
          <w:rFonts w:ascii="Times New Roman" w:eastAsia="MS Mincho" w:hAnsi="Times New Roman" w:cs="Times New Roman"/>
          <w:sz w:val="24"/>
          <w:szCs w:val="24"/>
        </w:rPr>
        <w:t>;</w:t>
      </w:r>
    </w:p>
    <w:p w:rsidR="00B30348" w:rsidRPr="009C6F3C" w:rsidRDefault="009C6F3C" w:rsidP="00B30348">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r>
      <w:r w:rsidR="00B30348" w:rsidRPr="009C6F3C">
        <w:rPr>
          <w:rFonts w:ascii="Times New Roman" w:eastAsia="MS Mincho" w:hAnsi="Times New Roman" w:cs="Times New Roman"/>
          <w:sz w:val="24"/>
          <w:szCs w:val="24"/>
        </w:rPr>
        <w:t xml:space="preserve">dh) </w:t>
      </w:r>
      <w:r w:rsidR="00DA509E">
        <w:rPr>
          <w:rFonts w:ascii="Times New Roman" w:eastAsia="MS Mincho" w:hAnsi="Times New Roman" w:cs="Times New Roman"/>
          <w:sz w:val="24"/>
          <w:szCs w:val="24"/>
        </w:rPr>
        <w:t>m</w:t>
      </w:r>
      <w:r>
        <w:rPr>
          <w:rFonts w:ascii="Times New Roman" w:eastAsia="MS Mincho" w:hAnsi="Times New Roman" w:cs="Times New Roman"/>
          <w:sz w:val="24"/>
          <w:szCs w:val="24"/>
        </w:rPr>
        <w:t xml:space="preserve">inistritë e linjës, gjatë ripunimit të aktit, </w:t>
      </w:r>
      <w:r w:rsidR="003C3FC9">
        <w:rPr>
          <w:rFonts w:ascii="Times New Roman" w:eastAsia="MS Mincho" w:hAnsi="Times New Roman" w:cs="Times New Roman"/>
          <w:sz w:val="24"/>
          <w:szCs w:val="24"/>
        </w:rPr>
        <w:t>vërejtjet dhe sugjerimet e Ministrit të Drejtësisë në drejtim të hapësirave për korrupsion të projektaktit i shqyrtojnë me përparësi;</w:t>
      </w:r>
    </w:p>
    <w:p w:rsidR="00B30348" w:rsidRPr="009C6F3C" w:rsidRDefault="00B30348" w:rsidP="00B30348">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ë) </w:t>
      </w:r>
      <w:r w:rsidR="002A00B4">
        <w:rPr>
          <w:rFonts w:ascii="Times New Roman" w:eastAsia="MS Mincho" w:hAnsi="Times New Roman" w:cs="Times New Roman"/>
          <w:sz w:val="24"/>
          <w:szCs w:val="24"/>
        </w:rPr>
        <w:t>P</w:t>
      </w:r>
      <w:r w:rsidR="002A00B4" w:rsidRPr="002A00B4">
        <w:rPr>
          <w:rFonts w:ascii="Times New Roman" w:eastAsia="MS Mincho" w:hAnsi="Times New Roman" w:cs="Times New Roman"/>
          <w:sz w:val="24"/>
          <w:szCs w:val="24"/>
        </w:rPr>
        <w:t xml:space="preserve">ër </w:t>
      </w:r>
      <w:r w:rsidR="002A00B4">
        <w:rPr>
          <w:rFonts w:ascii="Times New Roman" w:eastAsia="MS Mincho" w:hAnsi="Times New Roman" w:cs="Times New Roman"/>
          <w:sz w:val="24"/>
          <w:szCs w:val="24"/>
        </w:rPr>
        <w:t>çdo akt duhet siguruar publikimi dhe konsultimi me numrin më të madh të mundshëm të grupeve të interesit, profesionistëve të fushës dhe palëve të tjera të interesuara.</w:t>
      </w:r>
    </w:p>
    <w:p w:rsidR="00B30348" w:rsidRPr="00E20E36" w:rsidRDefault="00B30348"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p>
    <w:p w:rsidR="001F03B7" w:rsidRPr="009C6F3C" w:rsidRDefault="001F03B7" w:rsidP="00771F6B">
      <w:pPr>
        <w:tabs>
          <w:tab w:val="left" w:pos="284"/>
        </w:tabs>
        <w:spacing w:after="0" w:line="276" w:lineRule="auto"/>
        <w:jc w:val="both"/>
        <w:rPr>
          <w:rFonts w:ascii="Times New Roman" w:eastAsia="MS Mincho" w:hAnsi="Times New Roman" w:cs="Times New Roman"/>
          <w:sz w:val="24"/>
          <w:szCs w:val="24"/>
        </w:rPr>
      </w:pPr>
    </w:p>
    <w:p w:rsidR="00557A1A" w:rsidRPr="009C6F3C" w:rsidRDefault="00557A1A" w:rsidP="00771F6B">
      <w:pPr>
        <w:tabs>
          <w:tab w:val="left" w:pos="284"/>
        </w:tabs>
        <w:spacing w:after="0" w:line="276" w:lineRule="auto"/>
        <w:jc w:val="center"/>
        <w:rPr>
          <w:rFonts w:ascii="Times New Roman" w:eastAsia="MS Mincho" w:hAnsi="Times New Roman" w:cs="Times New Roman"/>
          <w:bCs/>
          <w:sz w:val="24"/>
          <w:szCs w:val="24"/>
        </w:rPr>
      </w:pPr>
      <w:r w:rsidRPr="009C6F3C">
        <w:rPr>
          <w:rFonts w:ascii="Times New Roman" w:eastAsia="MS Mincho" w:hAnsi="Times New Roman" w:cs="Times New Roman"/>
          <w:bCs/>
          <w:sz w:val="24"/>
          <w:szCs w:val="24"/>
        </w:rPr>
        <w:t xml:space="preserve">KREU </w:t>
      </w:r>
      <w:r w:rsidR="00A40CAF" w:rsidRPr="009C6F3C">
        <w:rPr>
          <w:rFonts w:ascii="Times New Roman" w:eastAsia="MS Mincho" w:hAnsi="Times New Roman" w:cs="Times New Roman"/>
          <w:bCs/>
          <w:sz w:val="24"/>
          <w:szCs w:val="24"/>
        </w:rPr>
        <w:t>III</w:t>
      </w:r>
      <w:r w:rsidR="0075713E" w:rsidRPr="009C6F3C">
        <w:rPr>
          <w:rFonts w:ascii="Times New Roman" w:eastAsia="MS Mincho" w:hAnsi="Times New Roman" w:cs="Times New Roman"/>
          <w:bCs/>
          <w:sz w:val="24"/>
          <w:szCs w:val="24"/>
        </w:rPr>
        <w:t xml:space="preserve"> </w:t>
      </w:r>
    </w:p>
    <w:p w:rsidR="00771F6B" w:rsidRPr="009C6F3C" w:rsidRDefault="00E4762C"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STRUKTURA E AKTIT NORMATIV</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71AE3" w:rsidRPr="009C6F3C" w:rsidRDefault="00E4762C"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w:t>
      </w:r>
      <w:r w:rsidR="0075713E" w:rsidRPr="009C6F3C">
        <w:rPr>
          <w:rFonts w:ascii="Times New Roman" w:eastAsia="MS Mincho" w:hAnsi="Times New Roman" w:cs="Times New Roman"/>
          <w:sz w:val="24"/>
          <w:szCs w:val="24"/>
        </w:rPr>
        <w:t xml:space="preserve"> </w:t>
      </w:r>
      <w:r w:rsidR="001F03B7" w:rsidRPr="009C6F3C">
        <w:rPr>
          <w:rFonts w:ascii="Times New Roman" w:eastAsia="MS Mincho" w:hAnsi="Times New Roman" w:cs="Times New Roman"/>
          <w:sz w:val="24"/>
          <w:szCs w:val="24"/>
        </w:rPr>
        <w:t>9</w:t>
      </w:r>
    </w:p>
    <w:p w:rsidR="00E4762C" w:rsidRPr="009C6F3C" w:rsidRDefault="00E4762C"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b/>
          <w:sz w:val="24"/>
          <w:szCs w:val="24"/>
        </w:rPr>
        <w:t xml:space="preserve">Struktura </w:t>
      </w:r>
      <w:r w:rsidR="00F62434" w:rsidRPr="009C6F3C">
        <w:rPr>
          <w:rFonts w:ascii="Times New Roman" w:eastAsia="MS Mincho" w:hAnsi="Times New Roman" w:cs="Times New Roman"/>
          <w:b/>
          <w:sz w:val="24"/>
          <w:szCs w:val="24"/>
        </w:rPr>
        <w:t xml:space="preserve">e </w:t>
      </w:r>
      <w:r w:rsidRPr="009C6F3C">
        <w:rPr>
          <w:rFonts w:ascii="Times New Roman" w:eastAsia="MS Mincho" w:hAnsi="Times New Roman" w:cs="Times New Roman"/>
          <w:b/>
          <w:sz w:val="24"/>
          <w:szCs w:val="24"/>
        </w:rPr>
        <w:t>aktit normativ</w:t>
      </w:r>
    </w:p>
    <w:p w:rsidR="00AF1060" w:rsidRDefault="00AF1060" w:rsidP="00AF1060">
      <w:pPr>
        <w:tabs>
          <w:tab w:val="left" w:pos="284"/>
        </w:tabs>
        <w:spacing w:after="0" w:line="276" w:lineRule="auto"/>
        <w:rPr>
          <w:rFonts w:ascii="Times New Roman" w:eastAsia="MS Mincho" w:hAnsi="Times New Roman" w:cs="Times New Roman"/>
          <w:sz w:val="24"/>
          <w:szCs w:val="24"/>
        </w:rPr>
      </w:pPr>
    </w:p>
    <w:p w:rsidR="00AF1060" w:rsidRPr="009C6F3C" w:rsidRDefault="00AF1060" w:rsidP="00AF1060">
      <w:pPr>
        <w:tabs>
          <w:tab w:val="left" w:pos="284"/>
        </w:tabs>
        <w:spacing w:after="0" w:line="276" w:lineRule="auto"/>
        <w:rPr>
          <w:rFonts w:ascii="Times New Roman" w:eastAsia="MS Mincho" w:hAnsi="Times New Roman" w:cs="Times New Roman"/>
          <w:sz w:val="24"/>
          <w:szCs w:val="24"/>
        </w:rPr>
      </w:pPr>
      <w:r>
        <w:rPr>
          <w:rFonts w:ascii="Times New Roman" w:eastAsia="MS Mincho" w:hAnsi="Times New Roman" w:cs="Times New Roman"/>
          <w:sz w:val="24"/>
          <w:szCs w:val="24"/>
        </w:rPr>
        <w:tab/>
      </w:r>
      <w:r w:rsidRPr="009C6F3C">
        <w:rPr>
          <w:rFonts w:ascii="Times New Roman" w:eastAsia="MS Mincho" w:hAnsi="Times New Roman" w:cs="Times New Roman"/>
          <w:sz w:val="24"/>
          <w:szCs w:val="24"/>
        </w:rPr>
        <w:t>Struktura e aktit normativ është si në vijim:</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lastRenderedPageBreak/>
        <w:tab/>
        <w:t xml:space="preserve">a) </w:t>
      </w:r>
      <w:r w:rsidRPr="009C6F3C">
        <w:rPr>
          <w:rFonts w:ascii="Times New Roman" w:eastAsia="MS Mincho" w:hAnsi="Times New Roman" w:cs="Times New Roman"/>
          <w:b/>
          <w:sz w:val="24"/>
          <w:szCs w:val="24"/>
        </w:rPr>
        <w:t>Titulli:</w:t>
      </w:r>
      <w:r w:rsidRPr="009C6F3C">
        <w:rPr>
          <w:rFonts w:ascii="Times New Roman" w:eastAsia="MS Mincho" w:hAnsi="Times New Roman" w:cs="Times New Roman"/>
          <w:sz w:val="24"/>
          <w:szCs w:val="24"/>
        </w:rPr>
        <w:t xml:space="preserve"> </w:t>
      </w:r>
      <w:r w:rsidRPr="009C6F3C">
        <w:rPr>
          <w:rFonts w:ascii="Times New Roman" w:hAnsi="Times New Roman" w:cs="Times New Roman"/>
          <w:sz w:val="24"/>
          <w:szCs w:val="24"/>
        </w:rPr>
        <w:t>Titulli i aktit duh</w:t>
      </w:r>
      <w:r>
        <w:rPr>
          <w:rFonts w:ascii="Times New Roman" w:hAnsi="Times New Roman" w:cs="Times New Roman"/>
          <w:sz w:val="24"/>
          <w:szCs w:val="24"/>
        </w:rPr>
        <w:t>et të jetë në përputhje me përm</w:t>
      </w:r>
      <w:r w:rsidRPr="009C6F3C">
        <w:rPr>
          <w:rFonts w:ascii="Times New Roman" w:hAnsi="Times New Roman" w:cs="Times New Roman"/>
          <w:sz w:val="24"/>
          <w:szCs w:val="24"/>
        </w:rPr>
        <w:t>bajtjen q</w:t>
      </w:r>
      <w:r>
        <w:rPr>
          <w:rFonts w:ascii="Times New Roman" w:hAnsi="Times New Roman" w:cs="Times New Roman"/>
          <w:sz w:val="24"/>
          <w:szCs w:val="24"/>
        </w:rPr>
        <w:t>ë</w:t>
      </w:r>
      <w:r w:rsidRPr="009C6F3C">
        <w:rPr>
          <w:rFonts w:ascii="Times New Roman" w:hAnsi="Times New Roman" w:cs="Times New Roman"/>
          <w:sz w:val="24"/>
          <w:szCs w:val="24"/>
        </w:rPr>
        <w:t xml:space="preserve"> ai rregullon.</w:t>
      </w:r>
      <w:r>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Emërtimi i titullit duhet të jetë i saktë</w:t>
      </w:r>
      <w:r>
        <w:rPr>
          <w:rFonts w:ascii="Times New Roman" w:eastAsia="MS Mincho" w:hAnsi="Times New Roman" w:cs="Times New Roman"/>
          <w:sz w:val="24"/>
          <w:szCs w:val="24"/>
        </w:rPr>
        <w:t xml:space="preserve">, i </w:t>
      </w:r>
      <w:r w:rsidRPr="009C6F3C">
        <w:rPr>
          <w:rFonts w:ascii="Times New Roman" w:eastAsia="MS Mincho" w:hAnsi="Times New Roman" w:cs="Times New Roman"/>
          <w:sz w:val="24"/>
          <w:szCs w:val="24"/>
        </w:rPr>
        <w:t>shkurtër</w:t>
      </w:r>
      <w:r>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gjithëpërfshirës dhe në përputhje me autorizimin ligjor. Titulli përmban numrin e aktit dhe datën</w:t>
      </w:r>
      <w:r>
        <w:rPr>
          <w:rFonts w:ascii="Times New Roman" w:eastAsia="MS Mincho" w:hAnsi="Times New Roman" w:cs="Times New Roman"/>
          <w:sz w:val="24"/>
          <w:szCs w:val="24"/>
        </w:rPr>
        <w:t>/vitin</w:t>
      </w:r>
      <w:r w:rsidRPr="009C6F3C">
        <w:rPr>
          <w:rFonts w:ascii="Times New Roman" w:eastAsia="MS Mincho" w:hAnsi="Times New Roman" w:cs="Times New Roman"/>
          <w:sz w:val="24"/>
          <w:szCs w:val="24"/>
        </w:rPr>
        <w:t xml:space="preserve"> e miratimit.  </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b) </w:t>
      </w:r>
      <w:r w:rsidRPr="009C6F3C">
        <w:rPr>
          <w:rFonts w:ascii="Times New Roman" w:eastAsia="MS Mincho" w:hAnsi="Times New Roman" w:cs="Times New Roman"/>
          <w:b/>
          <w:sz w:val="24"/>
          <w:szCs w:val="24"/>
        </w:rPr>
        <w:t>Preambula:</w:t>
      </w:r>
      <w:r>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Preambula mund të përmbajë informacion lidhur me kontekstin dhe qëllimin e hartimit të aktit normativ</w:t>
      </w:r>
      <w:r>
        <w:rPr>
          <w:rFonts w:ascii="Times New Roman" w:eastAsia="MS Mincho" w:hAnsi="Times New Roman" w:cs="Times New Roman"/>
          <w:sz w:val="24"/>
          <w:szCs w:val="24"/>
        </w:rPr>
        <w:t>. Preambula, pavarësisht se nuk është gjerësisht e përdorur në praktikën legjislative, mund të përdoret</w:t>
      </w:r>
      <w:r w:rsidRPr="009C6F3C">
        <w:rPr>
          <w:rFonts w:ascii="Times New Roman" w:eastAsia="MS Mincho" w:hAnsi="Times New Roman" w:cs="Times New Roman"/>
          <w:sz w:val="24"/>
          <w:szCs w:val="24"/>
        </w:rPr>
        <w:t xml:space="preserve"> kur për shkak të rëndësisë apo historisë së hartimit të </w:t>
      </w:r>
      <w:r>
        <w:rPr>
          <w:rFonts w:ascii="Times New Roman" w:eastAsia="MS Mincho" w:hAnsi="Times New Roman" w:cs="Times New Roman"/>
          <w:sz w:val="24"/>
          <w:szCs w:val="24"/>
        </w:rPr>
        <w:t>aktit</w:t>
      </w:r>
      <w:r w:rsidRPr="009C6F3C">
        <w:rPr>
          <w:rFonts w:ascii="Times New Roman" w:eastAsia="MS Mincho" w:hAnsi="Times New Roman" w:cs="Times New Roman"/>
          <w:sz w:val="24"/>
          <w:szCs w:val="24"/>
        </w:rPr>
        <w:t xml:space="preserve"> është e nevojshme që </w:t>
      </w:r>
      <w:r>
        <w:rPr>
          <w:rFonts w:ascii="Times New Roman" w:eastAsia="MS Mincho" w:hAnsi="Times New Roman" w:cs="Times New Roman"/>
          <w:sz w:val="24"/>
          <w:szCs w:val="24"/>
        </w:rPr>
        <w:t>informacioni lidhur me kontekstin dhe qëllimin</w:t>
      </w:r>
      <w:r w:rsidRPr="009C6F3C">
        <w:rPr>
          <w:rFonts w:ascii="Times New Roman" w:eastAsia="MS Mincho" w:hAnsi="Times New Roman" w:cs="Times New Roman"/>
          <w:sz w:val="24"/>
          <w:szCs w:val="24"/>
        </w:rPr>
        <w:t xml:space="preserve"> t’i bëhet i ditur lexuesit. </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c) </w:t>
      </w:r>
      <w:r w:rsidRPr="009C6F3C">
        <w:rPr>
          <w:rFonts w:ascii="Times New Roman" w:eastAsia="MS Mincho" w:hAnsi="Times New Roman" w:cs="Times New Roman"/>
          <w:b/>
          <w:sz w:val="24"/>
          <w:szCs w:val="24"/>
        </w:rPr>
        <w:t>Baza ligjore:</w:t>
      </w:r>
      <w:r w:rsidRPr="009C6F3C">
        <w:rPr>
          <w:rFonts w:ascii="Times New Roman" w:eastAsia="MS Mincho" w:hAnsi="Times New Roman" w:cs="Times New Roman"/>
          <w:sz w:val="24"/>
          <w:szCs w:val="24"/>
        </w:rPr>
        <w:t xml:space="preserve"> Çdo akt normativ duhet të ketë një bazë ligjore.</w:t>
      </w:r>
      <w:r w:rsidRPr="009C6F3C">
        <w:rPr>
          <w:rFonts w:ascii="Times New Roman" w:hAnsi="Times New Roman" w:cs="Times New Roman"/>
          <w:sz w:val="24"/>
          <w:szCs w:val="24"/>
        </w:rPr>
        <w:t xml:space="preserve"> </w:t>
      </w:r>
      <w:r w:rsidRPr="009C6F3C">
        <w:rPr>
          <w:rFonts w:ascii="Times New Roman" w:eastAsia="MS Mincho" w:hAnsi="Times New Roman" w:cs="Times New Roman"/>
          <w:sz w:val="24"/>
          <w:szCs w:val="24"/>
        </w:rPr>
        <w:t xml:space="preserve">Baza ligjore përmban informacionin për organin miratues të aktit normativ, shumicën e nevojshme për miratimin e aktit, propozuesin e aktit që miratohet, si dhe në rastin e akteve nënligjore normative citon dispozitat ligjore në bazë dhe për zbatimin e të cilit miratohet.  </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ç) </w:t>
      </w:r>
      <w:r w:rsidRPr="009C6F3C">
        <w:rPr>
          <w:rFonts w:ascii="Times New Roman" w:eastAsia="MS Mincho" w:hAnsi="Times New Roman" w:cs="Times New Roman"/>
          <w:b/>
          <w:sz w:val="24"/>
          <w:szCs w:val="24"/>
        </w:rPr>
        <w:t>Objekti:</w:t>
      </w:r>
      <w:r w:rsidRPr="009C6F3C">
        <w:rPr>
          <w:rFonts w:ascii="Times New Roman" w:eastAsia="MS Mincho" w:hAnsi="Times New Roman" w:cs="Times New Roman"/>
          <w:sz w:val="24"/>
          <w:szCs w:val="24"/>
        </w:rPr>
        <w:t xml:space="preserve"> Aktet normative përmbajnë në fillim një dispozitë për objektin e ligjit, e cila përcakton fushën e të drejtave dhe detyrimeve, si dhe të kritereve dhe procedurave që përmban ligji.</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d) </w:t>
      </w:r>
      <w:r w:rsidRPr="009C6F3C">
        <w:rPr>
          <w:rFonts w:ascii="Times New Roman" w:eastAsia="MS Mincho" w:hAnsi="Times New Roman" w:cs="Times New Roman"/>
          <w:b/>
          <w:sz w:val="24"/>
          <w:szCs w:val="24"/>
        </w:rPr>
        <w:t>Qëllimi:</w:t>
      </w:r>
      <w:r w:rsidRPr="009C6F3C">
        <w:rPr>
          <w:rFonts w:ascii="Times New Roman" w:eastAsia="MS Mincho" w:hAnsi="Times New Roman" w:cs="Times New Roman"/>
          <w:sz w:val="24"/>
          <w:szCs w:val="24"/>
        </w:rPr>
        <w:t xml:space="preserve"> Dispozita e qëllimit duhet të jetë e shkurtër dhe koncize dhe të sigurojë vetëm arsyet kryesore për të kërkuar iniciativën ligjore dhe parimet kryesore që mbështesin këtë iniciativë. </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dh) </w:t>
      </w:r>
      <w:r w:rsidRPr="009C6F3C">
        <w:rPr>
          <w:rFonts w:ascii="Times New Roman" w:eastAsia="MS Mincho" w:hAnsi="Times New Roman" w:cs="Times New Roman"/>
          <w:b/>
          <w:sz w:val="24"/>
          <w:szCs w:val="24"/>
        </w:rPr>
        <w:t>Fusha e zbatimit:</w:t>
      </w:r>
      <w:r w:rsidRPr="009C6F3C">
        <w:rPr>
          <w:rFonts w:ascii="Times New Roman" w:eastAsia="MS Mincho" w:hAnsi="Times New Roman" w:cs="Times New Roman"/>
          <w:sz w:val="24"/>
          <w:szCs w:val="24"/>
        </w:rPr>
        <w:t xml:space="preserve"> Dispozita e fushës së zbatimit përmban kufijtë e zbatimit të aktit normativ.</w:t>
      </w:r>
    </w:p>
    <w:p w:rsidR="00AF1060" w:rsidRPr="004D1E6F" w:rsidRDefault="00AF1060" w:rsidP="00AF1060">
      <w:pPr>
        <w:tabs>
          <w:tab w:val="left" w:pos="284"/>
        </w:tabs>
        <w:spacing w:after="0" w:line="276" w:lineRule="auto"/>
        <w:jc w:val="both"/>
        <w:rPr>
          <w:rFonts w:ascii="Times New Roman" w:hAnsi="Times New Roman" w:cs="Times New Roman"/>
          <w:sz w:val="24"/>
          <w:szCs w:val="24"/>
        </w:rPr>
      </w:pPr>
      <w:r w:rsidRPr="009C6F3C">
        <w:rPr>
          <w:rFonts w:ascii="Times New Roman" w:eastAsia="MS Mincho" w:hAnsi="Times New Roman" w:cs="Times New Roman"/>
          <w:sz w:val="24"/>
          <w:szCs w:val="24"/>
        </w:rPr>
        <w:tab/>
        <w:t xml:space="preserve">e) </w:t>
      </w:r>
      <w:r w:rsidRPr="009C6F3C">
        <w:rPr>
          <w:rFonts w:ascii="Times New Roman" w:eastAsia="MS Mincho" w:hAnsi="Times New Roman" w:cs="Times New Roman"/>
          <w:b/>
          <w:sz w:val="24"/>
          <w:szCs w:val="24"/>
        </w:rPr>
        <w:t>Përkufizimet:</w:t>
      </w:r>
      <w:r w:rsidRPr="009C6F3C">
        <w:rPr>
          <w:rFonts w:ascii="Times New Roman" w:eastAsia="MS Mincho" w:hAnsi="Times New Roman" w:cs="Times New Roman"/>
          <w:sz w:val="24"/>
          <w:szCs w:val="24"/>
        </w:rPr>
        <w:t xml:space="preserve"> Përkufizimet japin kuptimin e termave kryesore të përdorur në tekstin e një akti normativ. Përkufizimet renditen sipas rendit alfabetik të gjuhës shqipe</w:t>
      </w:r>
      <w:r>
        <w:rPr>
          <w:rFonts w:ascii="Times New Roman" w:eastAsia="MS Mincho" w:hAnsi="Times New Roman" w:cs="Times New Roman"/>
          <w:sz w:val="24"/>
          <w:szCs w:val="24"/>
        </w:rPr>
        <w:t>.</w:t>
      </w:r>
      <w:r>
        <w:rPr>
          <w:rFonts w:ascii="Times New Roman" w:hAnsi="Times New Roman" w:cs="Times New Roman"/>
          <w:sz w:val="24"/>
          <w:szCs w:val="24"/>
        </w:rPr>
        <w:t xml:space="preserve"> </w:t>
      </w:r>
      <w:r w:rsidRPr="009C6F3C">
        <w:rPr>
          <w:rFonts w:ascii="Times New Roman" w:eastAsia="MS Mincho" w:hAnsi="Times New Roman" w:cs="Times New Roman"/>
          <w:sz w:val="24"/>
          <w:szCs w:val="24"/>
        </w:rPr>
        <w:t>Përkufizimet</w:t>
      </w:r>
      <w:r>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nuk duhet të përdoren për të shprehur rregullime ligjore</w:t>
      </w:r>
      <w:r>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Çdo përkufizim duhet të përmbajë një koncept ose një fjalë të vetme dhe duhet të kenë të njëjtin kuptim sipas fjalorit të gjuhës shqipe ose terminologjisë juridike të përdorur. Të mos përkufizohen termat të cilat janë standarde, janë të njohura ose janë të pranuara si standarde në gjuhën juridike ose në gjuhën e përgjithshme. </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ë) </w:t>
      </w:r>
      <w:r w:rsidRPr="009C6F3C">
        <w:rPr>
          <w:rFonts w:ascii="Times New Roman" w:eastAsia="MS Mincho" w:hAnsi="Times New Roman" w:cs="Times New Roman"/>
          <w:b/>
          <w:sz w:val="24"/>
          <w:szCs w:val="24"/>
        </w:rPr>
        <w:t>Dispozitat për procedurat administrative:</w:t>
      </w:r>
      <w:r w:rsidRPr="009C6F3C">
        <w:rPr>
          <w:rFonts w:ascii="Times New Roman" w:eastAsia="MS Mincho" w:hAnsi="Times New Roman" w:cs="Times New Roman"/>
          <w:sz w:val="24"/>
          <w:szCs w:val="24"/>
        </w:rPr>
        <w:t xml:space="preserve"> Në përgjithësi, kompetencat administrative lidhur me zbatimin e ligjit ushtrohen nga autoritetet shtetërore qendrore ose vendore. Nëse hartuesi i ligjit synon t’u japë kompetenca administrative për zbatimin e ligjit organizmave jashtë hierarkisë së zakonshme të autoriteteve, dispozitat që rregullojnë autorizimin e këtyre organizmave duhet të formulohen në mënyrë të saktë. Këto dispozita duhet të përcaktojnë qartë përgjegjësitë dhe detyrat e institucioneve të ngarkuara me administrimin dhe zbatimin e ligjit, si dhe detyrat e organeve drejtuese të këtyre institucioneve, sipas rastit.</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f) </w:t>
      </w:r>
      <w:r w:rsidRPr="009C6F3C">
        <w:rPr>
          <w:rFonts w:ascii="Times New Roman" w:eastAsia="MS Mincho" w:hAnsi="Times New Roman" w:cs="Times New Roman"/>
          <w:b/>
          <w:sz w:val="24"/>
          <w:szCs w:val="24"/>
        </w:rPr>
        <w:t>Dispozitat lëndore/materiale:</w:t>
      </w:r>
      <w:r w:rsidRPr="009C6F3C">
        <w:rPr>
          <w:rFonts w:ascii="Times New Roman" w:eastAsia="MS Mincho" w:hAnsi="Times New Roman" w:cs="Times New Roman"/>
          <w:sz w:val="24"/>
          <w:szCs w:val="24"/>
        </w:rPr>
        <w:t xml:space="preserve"> Disp</w:t>
      </w:r>
      <w:r w:rsidR="00E20E36">
        <w:rPr>
          <w:rFonts w:ascii="Times New Roman" w:eastAsia="MS Mincho" w:hAnsi="Times New Roman" w:cs="Times New Roman"/>
          <w:sz w:val="24"/>
          <w:szCs w:val="24"/>
        </w:rPr>
        <w:t>ozitat lëndore paraqesin lëndën</w:t>
      </w:r>
      <w:r w:rsidRPr="009C6F3C">
        <w:rPr>
          <w:rFonts w:ascii="Times New Roman" w:eastAsia="MS Mincho" w:hAnsi="Times New Roman" w:cs="Times New Roman"/>
          <w:sz w:val="24"/>
          <w:szCs w:val="24"/>
        </w:rPr>
        <w:t xml:space="preserve"> e një akti normativ. Këto dispozita përmbajnë </w:t>
      </w:r>
      <w:r w:rsidR="00E20E36">
        <w:rPr>
          <w:rFonts w:ascii="Times New Roman" w:eastAsia="MS Mincho" w:hAnsi="Times New Roman" w:cs="Times New Roman"/>
          <w:sz w:val="24"/>
          <w:szCs w:val="24"/>
        </w:rPr>
        <w:t xml:space="preserve">kryesisht </w:t>
      </w:r>
      <w:r w:rsidRPr="009C6F3C">
        <w:rPr>
          <w:rFonts w:ascii="Times New Roman" w:eastAsia="MS Mincho" w:hAnsi="Times New Roman" w:cs="Times New Roman"/>
          <w:sz w:val="24"/>
          <w:szCs w:val="24"/>
        </w:rPr>
        <w:t xml:space="preserve">të drejtat dhe detyrimet e subjekteve të ndryshme të së drejtës, të cilët mund të jenë persona fizikë ose juridikë. </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g) </w:t>
      </w:r>
      <w:r w:rsidRPr="009C6F3C">
        <w:rPr>
          <w:rFonts w:ascii="Times New Roman" w:eastAsia="MS Mincho" w:hAnsi="Times New Roman" w:cs="Times New Roman"/>
          <w:b/>
          <w:sz w:val="24"/>
          <w:szCs w:val="24"/>
        </w:rPr>
        <w:t>Dispozitat e vlerësimit:</w:t>
      </w:r>
      <w:r w:rsidRPr="009C6F3C">
        <w:rPr>
          <w:rFonts w:ascii="Times New Roman" w:eastAsia="MS Mincho" w:hAnsi="Times New Roman" w:cs="Times New Roman"/>
          <w:sz w:val="24"/>
          <w:szCs w:val="24"/>
        </w:rPr>
        <w:t xml:space="preserve"> Këto dispozita parashikojnë detyrimin për të bërë vlerësime dhe për të nxjerrë raporte për zbatueshmërinë e aktit normativ.  </w:t>
      </w:r>
    </w:p>
    <w:p w:rsidR="00AF1060" w:rsidRDefault="00AF1060" w:rsidP="00AF1060">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gj</w:t>
      </w:r>
      <w:r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b/>
          <w:sz w:val="24"/>
          <w:szCs w:val="24"/>
        </w:rPr>
        <w:t>Dispozitat e delegimit:</w:t>
      </w:r>
      <w:r w:rsidRPr="009C6F3C">
        <w:rPr>
          <w:rFonts w:ascii="Times New Roman" w:eastAsia="MS Mincho" w:hAnsi="Times New Roman" w:cs="Times New Roman"/>
          <w:sz w:val="24"/>
          <w:szCs w:val="24"/>
        </w:rPr>
        <w:t xml:space="preserve"> Këto dispozita duhet të hartohen saktë, të përcaktojë organin kompetent, çështjet që duhen rregulluar, si dhe parimet në bazë të të cilave nxirren këto akte  në përputh</w:t>
      </w:r>
      <w:r>
        <w:rPr>
          <w:rFonts w:ascii="Times New Roman" w:eastAsia="MS Mincho" w:hAnsi="Times New Roman" w:cs="Times New Roman"/>
          <w:sz w:val="24"/>
          <w:szCs w:val="24"/>
        </w:rPr>
        <w:t>je me nenin 118 të Kushtetutës.</w:t>
      </w:r>
    </w:p>
    <w:p w:rsidR="00AF1060" w:rsidRDefault="00AF1060" w:rsidP="00AF1060">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h</w:t>
      </w:r>
      <w:r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b/>
          <w:sz w:val="24"/>
          <w:szCs w:val="24"/>
        </w:rPr>
        <w:t>Dispozitat e sanksioneve:</w:t>
      </w:r>
      <w:r w:rsidRPr="009C6F3C">
        <w:rPr>
          <w:rFonts w:ascii="Times New Roman" w:eastAsia="MS Mincho" w:hAnsi="Times New Roman" w:cs="Times New Roman"/>
          <w:sz w:val="24"/>
          <w:szCs w:val="24"/>
        </w:rPr>
        <w:t xml:space="preserve"> Dispozitat që përfshijnë përgjegjësinë penale duhet të hartohen sa më saktë që të jetë e mundur, në përputhje me parimin e ligjshmërisë. Si alternativë </w:t>
      </w:r>
      <w:r w:rsidRPr="009C6F3C">
        <w:rPr>
          <w:rFonts w:ascii="Times New Roman" w:eastAsia="MS Mincho" w:hAnsi="Times New Roman" w:cs="Times New Roman"/>
          <w:sz w:val="24"/>
          <w:szCs w:val="24"/>
        </w:rPr>
        <w:lastRenderedPageBreak/>
        <w:t>e sanksionit penal për shkelje të dispozitave ligjore apo nënligjore është sanksioni administrativ ose civil.</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i</w:t>
      </w:r>
      <w:r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b/>
          <w:sz w:val="24"/>
          <w:szCs w:val="24"/>
        </w:rPr>
        <w:t xml:space="preserve">Dispozitat </w:t>
      </w:r>
      <w:r>
        <w:rPr>
          <w:rFonts w:ascii="Times New Roman" w:eastAsia="MS Mincho" w:hAnsi="Times New Roman" w:cs="Times New Roman"/>
          <w:b/>
          <w:sz w:val="24"/>
          <w:szCs w:val="24"/>
        </w:rPr>
        <w:t>për nxjerrjen e akteve nënligjore</w:t>
      </w:r>
      <w:r w:rsidRPr="009C6F3C">
        <w:rPr>
          <w:rFonts w:ascii="Times New Roman" w:eastAsia="MS Mincho" w:hAnsi="Times New Roman" w:cs="Times New Roman"/>
          <w:b/>
          <w:sz w:val="24"/>
          <w:szCs w:val="24"/>
        </w:rPr>
        <w:t>:</w:t>
      </w:r>
      <w:r w:rsidRPr="009C6F3C">
        <w:rPr>
          <w:rFonts w:ascii="Times New Roman" w:eastAsia="MS Mincho" w:hAnsi="Times New Roman" w:cs="Times New Roman"/>
          <w:sz w:val="24"/>
          <w:szCs w:val="24"/>
        </w:rPr>
        <w:t xml:space="preserve"> Përveç shtjellimit të dispozitave të veçanta të </w:t>
      </w:r>
      <w:r>
        <w:rPr>
          <w:rFonts w:ascii="Times New Roman" w:eastAsia="MS Mincho" w:hAnsi="Times New Roman" w:cs="Times New Roman"/>
          <w:sz w:val="24"/>
          <w:szCs w:val="24"/>
        </w:rPr>
        <w:t>delegimit</w:t>
      </w:r>
      <w:r w:rsidRPr="009C6F3C">
        <w:rPr>
          <w:rFonts w:ascii="Times New Roman" w:eastAsia="MS Mincho" w:hAnsi="Times New Roman" w:cs="Times New Roman"/>
          <w:sz w:val="24"/>
          <w:szCs w:val="24"/>
        </w:rPr>
        <w:t xml:space="preserve"> për nxjerrjen e akteve nënligjore, të gjitha autorizimet ligjore mblidhen në një nen të veçantë në fund të ligjit përpara dispozitave kalimtare, i cili përmban edhe afatin për miratimin e</w:t>
      </w:r>
      <w:r>
        <w:rPr>
          <w:rFonts w:ascii="Times New Roman" w:eastAsia="MS Mincho" w:hAnsi="Times New Roman" w:cs="Times New Roman"/>
          <w:sz w:val="24"/>
          <w:szCs w:val="24"/>
        </w:rPr>
        <w:t xml:space="preserve"> këtyre akteve nënligjore</w:t>
      </w:r>
      <w:r w:rsidRPr="009C6F3C">
        <w:rPr>
          <w:rFonts w:ascii="Times New Roman" w:eastAsia="MS Mincho" w:hAnsi="Times New Roman" w:cs="Times New Roman"/>
          <w:sz w:val="24"/>
          <w:szCs w:val="24"/>
        </w:rPr>
        <w:t xml:space="preserve">.  </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Pr>
          <w:rFonts w:ascii="Times New Roman" w:eastAsia="MS Mincho" w:hAnsi="Times New Roman" w:cs="Times New Roman"/>
          <w:sz w:val="24"/>
          <w:szCs w:val="24"/>
        </w:rPr>
        <w:t>j</w:t>
      </w:r>
      <w:r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b/>
          <w:sz w:val="24"/>
          <w:szCs w:val="24"/>
        </w:rPr>
        <w:t>Dispozitat e shfuqizimeve:</w:t>
      </w:r>
      <w:r w:rsidRPr="009C6F3C">
        <w:rPr>
          <w:rFonts w:ascii="Times New Roman" w:eastAsia="MS Mincho" w:hAnsi="Times New Roman" w:cs="Times New Roman"/>
          <w:sz w:val="24"/>
          <w:szCs w:val="24"/>
        </w:rPr>
        <w:t xml:space="preserve"> Çdo akt normativ duhet të përmbajë referencë të qartë, në nenet e tij të fundit, që specifikon se cili akt normativ i mëparshëm ose dispozita të akteve të më</w:t>
      </w:r>
      <w:r>
        <w:rPr>
          <w:rFonts w:ascii="Times New Roman" w:eastAsia="MS Mincho" w:hAnsi="Times New Roman" w:cs="Times New Roman"/>
          <w:sz w:val="24"/>
          <w:szCs w:val="24"/>
        </w:rPr>
        <w:t>parshme shfuqizohen nga ky ligj</w:t>
      </w:r>
      <w:r w:rsidRPr="009C6F3C">
        <w:rPr>
          <w:rFonts w:ascii="Times New Roman" w:eastAsia="MS Mincho" w:hAnsi="Times New Roman" w:cs="Times New Roman"/>
          <w:sz w:val="24"/>
          <w:szCs w:val="24"/>
        </w:rPr>
        <w:t>. Referencat duhet të jenë shumë të sakta.</w:t>
      </w:r>
      <w:r w:rsidRPr="009C6F3C">
        <w:rPr>
          <w:rFonts w:ascii="Times New Roman" w:hAnsi="Times New Roman" w:cs="Times New Roman"/>
          <w:sz w:val="24"/>
          <w:szCs w:val="24"/>
        </w:rPr>
        <w:t xml:space="preserve"> </w:t>
      </w:r>
      <w:r w:rsidRPr="009C6F3C">
        <w:rPr>
          <w:rFonts w:ascii="Times New Roman" w:eastAsia="MS Mincho" w:hAnsi="Times New Roman" w:cs="Times New Roman"/>
          <w:sz w:val="24"/>
          <w:szCs w:val="24"/>
        </w:rPr>
        <w:t>Në dispozitat shfuqizuese nuk duhet përdorur gjuhë e përgjithshme apo e paspecifikuar. Në veçanti, hartuesi duhet të bëjë kujdes që të mos shfuqizojë ligje apo dispozita të ligjeve që janë adoptuar si pasojë e përafrimit të legjislacionit me legjislacionin e Bashkimit Evropian, përveç kur ka arsye të bazuar dhe specifike për ta bërë këtë.</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Pr>
          <w:rFonts w:ascii="Times New Roman" w:eastAsia="MS Mincho" w:hAnsi="Times New Roman" w:cs="Times New Roman"/>
          <w:sz w:val="24"/>
          <w:szCs w:val="24"/>
        </w:rPr>
        <w:t>k</w:t>
      </w:r>
      <w:r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b/>
          <w:sz w:val="24"/>
          <w:szCs w:val="24"/>
        </w:rPr>
        <w:t>Dispozitat me efekt ndryshues mbi akte të tjera:</w:t>
      </w:r>
      <w:r w:rsidRPr="009C6F3C">
        <w:rPr>
          <w:rFonts w:ascii="Times New Roman" w:eastAsia="MS Mincho" w:hAnsi="Times New Roman" w:cs="Times New Roman"/>
          <w:sz w:val="24"/>
          <w:szCs w:val="24"/>
        </w:rPr>
        <w:t xml:space="preserve"> Në veçanti, ligjet mund të përmbajnë dispozita pë</w:t>
      </w:r>
      <w:r>
        <w:rPr>
          <w:rFonts w:ascii="Times New Roman" w:eastAsia="MS Mincho" w:hAnsi="Times New Roman" w:cs="Times New Roman"/>
          <w:sz w:val="24"/>
          <w:szCs w:val="24"/>
        </w:rPr>
        <w:t>r ndryshime në ligje të tjera</w:t>
      </w:r>
      <w:r w:rsidR="00C05DD6">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të cilat njihe</w:t>
      </w:r>
      <w:r w:rsidR="00C05DD6">
        <w:rPr>
          <w:rFonts w:ascii="Times New Roman" w:eastAsia="MS Mincho" w:hAnsi="Times New Roman" w:cs="Times New Roman"/>
          <w:sz w:val="24"/>
          <w:szCs w:val="24"/>
        </w:rPr>
        <w:t>n edhe si ndryshime horizontale</w:t>
      </w:r>
      <w:r w:rsidRPr="009C6F3C">
        <w:rPr>
          <w:rFonts w:ascii="Times New Roman" w:eastAsia="MS Mincho" w:hAnsi="Times New Roman" w:cs="Times New Roman"/>
          <w:sz w:val="24"/>
          <w:szCs w:val="24"/>
        </w:rPr>
        <w:t xml:space="preserve">. Sidoqoftë, kur kemi të bëjmë me ndryshime të rëndësishme të ligjeve të tjera, këto ndryshime duhet të përfshihen në një ligj të veçantë. Duhet të tregohet kujdes i veçantë në ndryshimin e ligjeve që janë miratuar me shumicë të cilësuar, të cilat nuk mund të ndryshohen me akte të tjera ligjore pa patur përsëri shumicën e cilësuar. </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Pr>
          <w:rFonts w:ascii="Times New Roman" w:eastAsia="MS Mincho" w:hAnsi="Times New Roman" w:cs="Times New Roman"/>
          <w:sz w:val="24"/>
          <w:szCs w:val="24"/>
        </w:rPr>
        <w:t>l</w:t>
      </w:r>
      <w:r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b/>
          <w:sz w:val="24"/>
          <w:szCs w:val="24"/>
        </w:rPr>
        <w:t>Dispozitat kalimtare:</w:t>
      </w:r>
      <w:r w:rsidRPr="009C6F3C">
        <w:rPr>
          <w:rFonts w:ascii="Times New Roman" w:eastAsia="MS Mincho" w:hAnsi="Times New Roman" w:cs="Times New Roman"/>
          <w:sz w:val="24"/>
          <w:szCs w:val="24"/>
        </w:rPr>
        <w:t xml:space="preserve"> Këto dispozita parashohin rregulla për efektin kohor dhe hapësinor të dispozitave që shfuqizohen ose hyjnë në fuqi. Dispozitat kalimtare përcaktojnë procedurën për kalimin nga regjimi i mëparshëm ligjor në regjimin e ri.</w:t>
      </w:r>
    </w:p>
    <w:p w:rsidR="00AF1060" w:rsidRPr="009C6F3C" w:rsidRDefault="00AF1060" w:rsidP="00AF1060">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l</w:t>
      </w:r>
      <w:r>
        <w:rPr>
          <w:rFonts w:ascii="Times New Roman" w:eastAsia="MS Mincho" w:hAnsi="Times New Roman" w:cs="Times New Roman"/>
          <w:sz w:val="24"/>
          <w:szCs w:val="24"/>
        </w:rPr>
        <w:t>l</w:t>
      </w:r>
      <w:r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b/>
          <w:sz w:val="24"/>
          <w:szCs w:val="24"/>
        </w:rPr>
        <w:t xml:space="preserve">Dispozita e hyrjes në fuqi për ligje: </w:t>
      </w:r>
      <w:r w:rsidRPr="009C6F3C">
        <w:rPr>
          <w:rFonts w:ascii="Times New Roman" w:eastAsia="MS Mincho" w:hAnsi="Times New Roman" w:cs="Times New Roman"/>
          <w:sz w:val="24"/>
          <w:szCs w:val="24"/>
        </w:rPr>
        <w:t>Çdo ligj duhet të specifikojë datën në të cilën hyn në fuqi. Nëse hyrja në fuqi nuk specifikohet në mënyrë të qartë, ligji hyn në fuqi 15 ditë nga dita e botimit në Fletoren Zyrtare. Hartuesi mund të vendosë që një apo disa nene të veçanta të hyjnë në fuqi në një datë të ndryshme nga hyrja në fuqi e ligjit në tërësi.</w:t>
      </w:r>
      <w:r w:rsidRPr="009C6F3C">
        <w:rPr>
          <w:rFonts w:ascii="Times New Roman" w:hAnsi="Times New Roman" w:cs="Times New Roman"/>
          <w:sz w:val="24"/>
          <w:szCs w:val="24"/>
        </w:rPr>
        <w:t xml:space="preserve"> </w:t>
      </w:r>
      <w:r w:rsidRPr="009C6F3C">
        <w:rPr>
          <w:rFonts w:ascii="Times New Roman" w:eastAsia="MS Mincho" w:hAnsi="Times New Roman" w:cs="Times New Roman"/>
          <w:sz w:val="24"/>
          <w:szCs w:val="24"/>
        </w:rPr>
        <w:t>Dispozita për hyrjen në fuqi vendoset në pjesën e fundit të ligjit, pasi kjo është mënyra e vetme për të garantuar që kjo dispozitë i referohet ligjit në tërësi.</w:t>
      </w:r>
    </w:p>
    <w:p w:rsidR="00226990" w:rsidRPr="009C6F3C" w:rsidRDefault="00AF1060" w:rsidP="00AF5AEF">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Pr>
          <w:rFonts w:ascii="Times New Roman" w:eastAsia="MS Mincho" w:hAnsi="Times New Roman" w:cs="Times New Roman"/>
          <w:sz w:val="24"/>
          <w:szCs w:val="24"/>
        </w:rPr>
        <w:t>m</w:t>
      </w:r>
      <w:r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b/>
          <w:sz w:val="24"/>
          <w:szCs w:val="24"/>
        </w:rPr>
        <w:t xml:space="preserve">Dispozita e hyrjes në fuqi për akte nënligjore: </w:t>
      </w:r>
      <w:r w:rsidRPr="009C6F3C">
        <w:rPr>
          <w:rFonts w:ascii="Times New Roman" w:eastAsia="MS Mincho" w:hAnsi="Times New Roman" w:cs="Times New Roman"/>
          <w:sz w:val="24"/>
          <w:szCs w:val="24"/>
        </w:rPr>
        <w:t>Aktet normative</w:t>
      </w:r>
      <w:r w:rsidRPr="009C6F3C">
        <w:rPr>
          <w:rFonts w:ascii="Times New Roman" w:eastAsia="MS Mincho" w:hAnsi="Times New Roman" w:cs="Times New Roman"/>
          <w:b/>
          <w:sz w:val="24"/>
          <w:szCs w:val="24"/>
        </w:rPr>
        <w:t xml:space="preserve"> </w:t>
      </w:r>
      <w:r w:rsidRPr="009C6F3C">
        <w:rPr>
          <w:rFonts w:ascii="Times New Roman" w:eastAsia="MS Mincho" w:hAnsi="Times New Roman" w:cs="Times New Roman"/>
          <w:sz w:val="24"/>
          <w:szCs w:val="24"/>
        </w:rPr>
        <w:t>të Këshillit të Ministrave, të ministrave, të institucioneve të tjera qendrore marrin fuqi juridike vetëm pasi botohen në Fletoren Zyrtare.</w:t>
      </w:r>
      <w:r w:rsidRPr="009C6F3C">
        <w:rPr>
          <w:rFonts w:ascii="Times New Roman" w:eastAsia="MS Mincho" w:hAnsi="Times New Roman" w:cs="Times New Roman"/>
          <w:b/>
          <w:sz w:val="24"/>
          <w:szCs w:val="24"/>
        </w:rPr>
        <w:t xml:space="preserve"> </w:t>
      </w:r>
      <w:r w:rsidRPr="009C6F3C">
        <w:rPr>
          <w:rFonts w:ascii="Times New Roman" w:eastAsia="MS Mincho" w:hAnsi="Times New Roman" w:cs="Times New Roman"/>
          <w:sz w:val="24"/>
          <w:szCs w:val="24"/>
        </w:rPr>
        <w:t>Vlefshmëria e një akti nënligjor varet nga akti ligjor autorizues.</w:t>
      </w:r>
      <w:r w:rsidRPr="009C6F3C">
        <w:rPr>
          <w:rFonts w:ascii="Times New Roman" w:hAnsi="Times New Roman" w:cs="Times New Roman"/>
          <w:sz w:val="24"/>
          <w:szCs w:val="24"/>
        </w:rPr>
        <w:t xml:space="preserve"> </w:t>
      </w:r>
      <w:r w:rsidRPr="009C6F3C">
        <w:rPr>
          <w:rFonts w:ascii="Times New Roman" w:eastAsia="MS Mincho" w:hAnsi="Times New Roman" w:cs="Times New Roman"/>
          <w:sz w:val="24"/>
          <w:szCs w:val="24"/>
        </w:rPr>
        <w:t xml:space="preserve">Dispozitat si bazë ligjore mund të parashikojnë që aktet nënligjore të zbatohen vetëm për një periudhë kohore të caktuar ose kohëzgjatja e efekteve të tyre të varet nga kushte të caktuara. </w:t>
      </w:r>
    </w:p>
    <w:p w:rsidR="004852CD" w:rsidRPr="009C6F3C" w:rsidRDefault="004852CD" w:rsidP="00771F6B">
      <w:pPr>
        <w:tabs>
          <w:tab w:val="left" w:pos="284"/>
        </w:tabs>
        <w:spacing w:after="0" w:line="276" w:lineRule="auto"/>
        <w:jc w:val="both"/>
        <w:rPr>
          <w:rFonts w:ascii="Times New Roman" w:eastAsia="MS Mincho" w:hAnsi="Times New Roman" w:cs="Times New Roman"/>
          <w:sz w:val="24"/>
          <w:szCs w:val="24"/>
        </w:rPr>
      </w:pPr>
    </w:p>
    <w:p w:rsidR="0084235F" w:rsidRPr="009C6F3C" w:rsidRDefault="0084235F"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w:t>
      </w:r>
      <w:r w:rsidR="0075713E" w:rsidRPr="009C6F3C">
        <w:rPr>
          <w:rFonts w:ascii="Times New Roman" w:eastAsia="MS Mincho" w:hAnsi="Times New Roman" w:cs="Times New Roman"/>
          <w:sz w:val="24"/>
          <w:szCs w:val="24"/>
        </w:rPr>
        <w:t xml:space="preserve"> </w:t>
      </w:r>
      <w:r w:rsidR="001F03B7" w:rsidRPr="009C6F3C">
        <w:rPr>
          <w:rFonts w:ascii="Times New Roman" w:eastAsia="MS Mincho" w:hAnsi="Times New Roman" w:cs="Times New Roman"/>
          <w:sz w:val="24"/>
          <w:szCs w:val="24"/>
        </w:rPr>
        <w:t>10</w:t>
      </w:r>
    </w:p>
    <w:p w:rsidR="0084235F" w:rsidRDefault="0084235F"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 xml:space="preserve">Struktura sipas njësive strukturore </w:t>
      </w:r>
      <w:r w:rsidR="00987027" w:rsidRPr="009C6F3C">
        <w:rPr>
          <w:rFonts w:ascii="Times New Roman" w:eastAsia="MS Mincho" w:hAnsi="Times New Roman" w:cs="Times New Roman"/>
          <w:b/>
          <w:sz w:val="24"/>
          <w:szCs w:val="24"/>
        </w:rPr>
        <w:t xml:space="preserve">dhe pjesëve përbërëse të nenit </w:t>
      </w:r>
      <w:r w:rsidRPr="009C6F3C">
        <w:rPr>
          <w:rFonts w:ascii="Times New Roman" w:eastAsia="MS Mincho" w:hAnsi="Times New Roman" w:cs="Times New Roman"/>
          <w:b/>
          <w:sz w:val="24"/>
          <w:szCs w:val="24"/>
        </w:rPr>
        <w:t>të aktit normativ</w:t>
      </w:r>
    </w:p>
    <w:p w:rsidR="004D1E6F" w:rsidRPr="009C6F3C" w:rsidRDefault="004D1E6F" w:rsidP="00771F6B">
      <w:pPr>
        <w:tabs>
          <w:tab w:val="left" w:pos="284"/>
        </w:tabs>
        <w:spacing w:after="0" w:line="276" w:lineRule="auto"/>
        <w:jc w:val="center"/>
        <w:rPr>
          <w:rFonts w:ascii="Times New Roman" w:eastAsia="MS Mincho" w:hAnsi="Times New Roman" w:cs="Times New Roman"/>
          <w:b/>
          <w:sz w:val="24"/>
          <w:szCs w:val="24"/>
        </w:rPr>
      </w:pPr>
    </w:p>
    <w:p w:rsidR="0084235F" w:rsidRPr="009C6F3C" w:rsidRDefault="00033FF2" w:rsidP="009454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Struktura sipas ndarjes formale të aktit normativ paraqitet në rend zbritës si vijon:</w:t>
      </w:r>
    </w:p>
    <w:p w:rsidR="00033FF2" w:rsidRPr="009C6F3C" w:rsidRDefault="00033FF2"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a) </w:t>
      </w:r>
      <w:r w:rsidR="009124D1" w:rsidRPr="009C6F3C">
        <w:rPr>
          <w:rFonts w:ascii="Times New Roman" w:eastAsia="MS Mincho" w:hAnsi="Times New Roman" w:cs="Times New Roman"/>
          <w:b/>
          <w:sz w:val="24"/>
          <w:szCs w:val="24"/>
        </w:rPr>
        <w:t xml:space="preserve">Pjesët: </w:t>
      </w:r>
      <w:r w:rsidR="009124D1" w:rsidRPr="009C6F3C">
        <w:rPr>
          <w:rFonts w:ascii="Times New Roman" w:eastAsia="MS Mincho" w:hAnsi="Times New Roman" w:cs="Times New Roman"/>
          <w:sz w:val="24"/>
          <w:szCs w:val="24"/>
        </w:rPr>
        <w:t>përdoren në rastet e teksteve të ligjeve që përmbledhin shumë çështje, siç janë kodet. Ato janë të numërtuara në mënyrë të njëpasnjëshme, me fjalë</w:t>
      </w:r>
      <w:r w:rsidR="00311936" w:rsidRPr="009C6F3C">
        <w:rPr>
          <w:rFonts w:ascii="Times New Roman" w:eastAsia="MS Mincho" w:hAnsi="Times New Roman" w:cs="Times New Roman"/>
          <w:sz w:val="24"/>
          <w:szCs w:val="24"/>
        </w:rPr>
        <w:t xml:space="preserve"> ose me numra të mëdhenj romakë;</w:t>
      </w:r>
    </w:p>
    <w:p w:rsidR="009124D1" w:rsidRPr="009C6F3C" w:rsidRDefault="009124D1"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b) </w:t>
      </w:r>
      <w:r w:rsidRPr="009C6F3C">
        <w:rPr>
          <w:rFonts w:ascii="Times New Roman" w:eastAsia="MS Mincho" w:hAnsi="Times New Roman" w:cs="Times New Roman"/>
          <w:b/>
          <w:sz w:val="24"/>
          <w:szCs w:val="24"/>
        </w:rPr>
        <w:t>Titujt:</w:t>
      </w:r>
      <w:r w:rsidRPr="009C6F3C">
        <w:rPr>
          <w:rFonts w:ascii="Times New Roman" w:eastAsia="MS Mincho" w:hAnsi="Times New Roman" w:cs="Times New Roman"/>
          <w:sz w:val="24"/>
          <w:szCs w:val="24"/>
        </w:rPr>
        <w:t xml:space="preserve"> Pjesët e një ligji ndahen në Tituj, ku secili Titull përmban disa krerë. Ashtu si edhe pjesët, titujt përdoren kryesisht në kode. Titujt numërohen në mënyrë të njëpasnjë</w:t>
      </w:r>
      <w:r w:rsidR="00311936" w:rsidRPr="009C6F3C">
        <w:rPr>
          <w:rFonts w:ascii="Times New Roman" w:eastAsia="MS Mincho" w:hAnsi="Times New Roman" w:cs="Times New Roman"/>
          <w:sz w:val="24"/>
          <w:szCs w:val="24"/>
        </w:rPr>
        <w:t>shme me numra të mëdhenj romakë;</w:t>
      </w:r>
    </w:p>
    <w:p w:rsidR="009124D1" w:rsidRPr="009C6F3C" w:rsidRDefault="009124D1"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lastRenderedPageBreak/>
        <w:tab/>
        <w:t xml:space="preserve">c) </w:t>
      </w:r>
      <w:r w:rsidR="00421CAB" w:rsidRPr="009C6F3C">
        <w:rPr>
          <w:rFonts w:ascii="Times New Roman" w:eastAsia="MS Mincho" w:hAnsi="Times New Roman" w:cs="Times New Roman"/>
          <w:b/>
          <w:sz w:val="24"/>
          <w:szCs w:val="24"/>
        </w:rPr>
        <w:t>Krerët:</w:t>
      </w:r>
      <w:r w:rsidR="00421CAB" w:rsidRPr="009C6F3C">
        <w:rPr>
          <w:rFonts w:ascii="Times New Roman" w:eastAsia="MS Mincho" w:hAnsi="Times New Roman" w:cs="Times New Roman"/>
          <w:sz w:val="24"/>
          <w:szCs w:val="24"/>
        </w:rPr>
        <w:t xml:space="preserve"> Në rastet e </w:t>
      </w:r>
      <w:r w:rsidR="009172DF" w:rsidRPr="009C6F3C">
        <w:rPr>
          <w:rFonts w:ascii="Times New Roman" w:eastAsia="MS Mincho" w:hAnsi="Times New Roman" w:cs="Times New Roman"/>
          <w:sz w:val="24"/>
          <w:szCs w:val="24"/>
        </w:rPr>
        <w:t>akteve normative</w:t>
      </w:r>
      <w:r w:rsidR="00421CAB" w:rsidRPr="009C6F3C">
        <w:rPr>
          <w:rFonts w:ascii="Times New Roman" w:eastAsia="MS Mincho" w:hAnsi="Times New Roman" w:cs="Times New Roman"/>
          <w:sz w:val="24"/>
          <w:szCs w:val="24"/>
        </w:rPr>
        <w:t xml:space="preserve"> të gjata, me më shumë se 15- 20 nene, nenet me objekt të njëjtë bashkohen me krerë. Krerët numërohen në mënyrë të njëpasnjëshme me numra të mëdhenj ro</w:t>
      </w:r>
      <w:r w:rsidR="00311936" w:rsidRPr="009C6F3C">
        <w:rPr>
          <w:rFonts w:ascii="Times New Roman" w:eastAsia="MS Mincho" w:hAnsi="Times New Roman" w:cs="Times New Roman"/>
          <w:sz w:val="24"/>
          <w:szCs w:val="24"/>
        </w:rPr>
        <w:t>makë;</w:t>
      </w:r>
    </w:p>
    <w:p w:rsidR="00421CAB" w:rsidRPr="009C6F3C" w:rsidRDefault="00421CAB"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ç) </w:t>
      </w:r>
      <w:r w:rsidRPr="009C6F3C">
        <w:rPr>
          <w:rFonts w:ascii="Times New Roman" w:eastAsia="MS Mincho" w:hAnsi="Times New Roman" w:cs="Times New Roman"/>
          <w:b/>
          <w:sz w:val="24"/>
          <w:szCs w:val="24"/>
        </w:rPr>
        <w:t>Seksionet:</w:t>
      </w:r>
      <w:r w:rsidRPr="009C6F3C">
        <w:rPr>
          <w:rFonts w:ascii="Times New Roman" w:eastAsia="MS Mincho" w:hAnsi="Times New Roman" w:cs="Times New Roman"/>
          <w:sz w:val="24"/>
          <w:szCs w:val="24"/>
        </w:rPr>
        <w:t xml:space="preserve"> Nenet e një kreu që kanë objekt të njëjtë, nëse janë të shumtë, mund të grupohen më tej në seksione. Seksionet numërohen në mënyrë </w:t>
      </w:r>
      <w:r w:rsidR="00311936" w:rsidRPr="009C6F3C">
        <w:rPr>
          <w:rFonts w:ascii="Times New Roman" w:eastAsia="MS Mincho" w:hAnsi="Times New Roman" w:cs="Times New Roman"/>
          <w:sz w:val="24"/>
          <w:szCs w:val="24"/>
        </w:rPr>
        <w:t>të njëpasnjëshme me numra arabë;</w:t>
      </w:r>
    </w:p>
    <w:p w:rsidR="00421CAB" w:rsidRPr="009C6F3C" w:rsidRDefault="00421CAB"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d) </w:t>
      </w:r>
      <w:r w:rsidR="006A414D" w:rsidRPr="009C6F3C">
        <w:rPr>
          <w:rFonts w:ascii="Times New Roman" w:eastAsia="MS Mincho" w:hAnsi="Times New Roman" w:cs="Times New Roman"/>
          <w:b/>
          <w:sz w:val="24"/>
          <w:szCs w:val="24"/>
        </w:rPr>
        <w:t>Nenet</w:t>
      </w:r>
      <w:r w:rsidRPr="009C6F3C">
        <w:rPr>
          <w:rFonts w:ascii="Times New Roman" w:eastAsia="MS Mincho" w:hAnsi="Times New Roman" w:cs="Times New Roman"/>
          <w:b/>
          <w:sz w:val="24"/>
          <w:szCs w:val="24"/>
        </w:rPr>
        <w:t>:</w:t>
      </w:r>
      <w:r w:rsidRPr="009C6F3C">
        <w:rPr>
          <w:rFonts w:ascii="Times New Roman" w:eastAsia="MS Mincho" w:hAnsi="Times New Roman" w:cs="Times New Roman"/>
          <w:sz w:val="24"/>
          <w:szCs w:val="24"/>
        </w:rPr>
        <w:t xml:space="preserve"> Njësia themelore strukturore e një teksti normativ</w:t>
      </w:r>
      <w:r w:rsidR="006A414D" w:rsidRPr="009C6F3C">
        <w:rPr>
          <w:rFonts w:ascii="Times New Roman" w:eastAsia="MS Mincho" w:hAnsi="Times New Roman" w:cs="Times New Roman"/>
          <w:sz w:val="24"/>
          <w:szCs w:val="24"/>
        </w:rPr>
        <w:t xml:space="preserve"> janë nenet</w:t>
      </w:r>
      <w:r w:rsidRPr="009C6F3C">
        <w:rPr>
          <w:rFonts w:ascii="Times New Roman" w:eastAsia="MS Mincho" w:hAnsi="Times New Roman" w:cs="Times New Roman"/>
          <w:sz w:val="24"/>
          <w:szCs w:val="24"/>
        </w:rPr>
        <w:t>. Formati i neneve duhet të jetë i tillë që ta bëjë nenin të lexueshëm si një të tërë. Nenet duhet të jenë jo shumë të gjatë dhe të numërohen në mënyrë të njëpasnjëshme me numra arabë. Rekomandohet emërtimi i neneve me nëntituj, njëlloj si në rastin e nëntitujve të ndarjeve të aktit. Nëntitulli duhet të jetë i saktë dhe i kuptueshëm, pasi ndikon në</w:t>
      </w:r>
      <w:r w:rsidR="00311936" w:rsidRPr="009C6F3C">
        <w:rPr>
          <w:rFonts w:ascii="Times New Roman" w:eastAsia="MS Mincho" w:hAnsi="Times New Roman" w:cs="Times New Roman"/>
          <w:sz w:val="24"/>
          <w:szCs w:val="24"/>
        </w:rPr>
        <w:t xml:space="preserve"> interpretimin e nenit;</w:t>
      </w:r>
    </w:p>
    <w:p w:rsidR="00421CAB" w:rsidRPr="009C6F3C" w:rsidRDefault="00421CAB"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dh) </w:t>
      </w:r>
      <w:r w:rsidR="006A414D" w:rsidRPr="009C6F3C">
        <w:rPr>
          <w:rFonts w:ascii="Times New Roman" w:eastAsia="MS Mincho" w:hAnsi="Times New Roman" w:cs="Times New Roman"/>
          <w:b/>
          <w:sz w:val="24"/>
          <w:szCs w:val="24"/>
        </w:rPr>
        <w:t>Paragrafët:</w:t>
      </w:r>
      <w:r w:rsidR="00DB49C1" w:rsidRPr="009C6F3C">
        <w:rPr>
          <w:rFonts w:ascii="Times New Roman" w:eastAsia="MS Mincho" w:hAnsi="Times New Roman" w:cs="Times New Roman"/>
          <w:sz w:val="24"/>
          <w:szCs w:val="24"/>
        </w:rPr>
        <w:t xml:space="preserve"> paraqesin ndarjen bazë </w:t>
      </w:r>
      <w:r w:rsidR="006A414D" w:rsidRPr="009C6F3C">
        <w:rPr>
          <w:rFonts w:ascii="Times New Roman" w:eastAsia="MS Mincho" w:hAnsi="Times New Roman" w:cs="Times New Roman"/>
          <w:sz w:val="24"/>
          <w:szCs w:val="24"/>
        </w:rPr>
        <w:t>të një neni. Si rregull, neni nuk duhet të ketë më shumë se tre ose katër paragrafë. Në rast se është e nevojshme që neni të ketë më shumë paragrafë, hartuesi duhet të marrë në konsideratë mundësinë e ndarjes së mëtejshme të tekstit në nene të ndryshme. Paragrafët e një neni numërohen me numra arabë dhe ndiqen nga një pikë</w:t>
      </w:r>
      <w:r w:rsidR="00311936" w:rsidRPr="009C6F3C">
        <w:rPr>
          <w:rFonts w:ascii="Times New Roman" w:eastAsia="MS Mincho" w:hAnsi="Times New Roman" w:cs="Times New Roman"/>
          <w:sz w:val="24"/>
          <w:szCs w:val="24"/>
        </w:rPr>
        <w:t>;</w:t>
      </w:r>
    </w:p>
    <w:p w:rsidR="006A414D" w:rsidRPr="009C6F3C" w:rsidRDefault="006A414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e) </w:t>
      </w:r>
      <w:r w:rsidRPr="009C6F3C">
        <w:rPr>
          <w:rFonts w:ascii="Times New Roman" w:eastAsia="MS Mincho" w:hAnsi="Times New Roman" w:cs="Times New Roman"/>
          <w:b/>
          <w:sz w:val="24"/>
          <w:szCs w:val="24"/>
        </w:rPr>
        <w:t>Nënparagrafët:</w:t>
      </w:r>
      <w:r w:rsidRPr="009C6F3C">
        <w:rPr>
          <w:rFonts w:ascii="Times New Roman" w:eastAsia="MS Mincho" w:hAnsi="Times New Roman" w:cs="Times New Roman"/>
          <w:sz w:val="24"/>
          <w:szCs w:val="24"/>
        </w:rPr>
        <w:t xml:space="preserve"> </w:t>
      </w:r>
      <w:r w:rsidR="00DB49C1" w:rsidRPr="009C6F3C">
        <w:rPr>
          <w:rFonts w:ascii="Times New Roman" w:eastAsia="MS Mincho" w:hAnsi="Times New Roman" w:cs="Times New Roman"/>
          <w:sz w:val="24"/>
          <w:szCs w:val="24"/>
        </w:rPr>
        <w:t xml:space="preserve">paraqesin ndarjen bazë të një paragrafi. </w:t>
      </w:r>
      <w:r w:rsidRPr="009C6F3C">
        <w:rPr>
          <w:rFonts w:ascii="Times New Roman" w:eastAsia="MS Mincho" w:hAnsi="Times New Roman" w:cs="Times New Roman"/>
          <w:sz w:val="24"/>
          <w:szCs w:val="24"/>
        </w:rPr>
        <w:t>Në rast se paragrafët e një neni rregullojnë çështje komplekse ose voluminoze, ata mund të ndahen më tej në nënparagrafë. Nënparagrafët numërtohen në mënyrë të njëpasnjëshme, me shkronja të vogla të alfabetit shqip dhe me një kllapë të vetme. Nënparagrafët përdoren zakonisht për të qartësuar tekstin e një paragrafi të gjatë, sidomos kur pë</w:t>
      </w:r>
      <w:r w:rsidR="00311936" w:rsidRPr="009C6F3C">
        <w:rPr>
          <w:rFonts w:ascii="Times New Roman" w:eastAsia="MS Mincho" w:hAnsi="Times New Roman" w:cs="Times New Roman"/>
          <w:sz w:val="24"/>
          <w:szCs w:val="24"/>
        </w:rPr>
        <w:t>rmban disa çështje të ndryshme;</w:t>
      </w:r>
    </w:p>
    <w:p w:rsidR="00E860D7" w:rsidRPr="009C6F3C" w:rsidRDefault="00E860D7"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ë)</w:t>
      </w:r>
      <w:r w:rsidR="006749C0" w:rsidRPr="009C6F3C">
        <w:rPr>
          <w:rFonts w:ascii="Times New Roman" w:hAnsi="Times New Roman" w:cs="Times New Roman"/>
          <w:sz w:val="24"/>
          <w:szCs w:val="24"/>
        </w:rPr>
        <w:t xml:space="preserve"> </w:t>
      </w:r>
      <w:r w:rsidR="006749C0" w:rsidRPr="009C6F3C">
        <w:rPr>
          <w:rFonts w:ascii="Times New Roman" w:eastAsia="MS Mincho" w:hAnsi="Times New Roman" w:cs="Times New Roman"/>
          <w:b/>
          <w:sz w:val="24"/>
          <w:szCs w:val="24"/>
        </w:rPr>
        <w:t>Nën-nënparagrafët:</w:t>
      </w:r>
      <w:r w:rsidR="006749C0" w:rsidRPr="009C6F3C">
        <w:rPr>
          <w:rFonts w:ascii="Times New Roman" w:eastAsia="MS Mincho" w:hAnsi="Times New Roman" w:cs="Times New Roman"/>
          <w:sz w:val="24"/>
          <w:szCs w:val="24"/>
        </w:rPr>
        <w:t xml:space="preserve"> </w:t>
      </w:r>
      <w:r w:rsidR="00EC18FA" w:rsidRPr="009C6F3C">
        <w:rPr>
          <w:rFonts w:ascii="Times New Roman" w:eastAsia="MS Mincho" w:hAnsi="Times New Roman" w:cs="Times New Roman"/>
          <w:sz w:val="24"/>
          <w:szCs w:val="24"/>
        </w:rPr>
        <w:t xml:space="preserve">paraqesin ndarjen bazë të një nënparagrafi. </w:t>
      </w:r>
      <w:r w:rsidR="006749C0" w:rsidRPr="009C6F3C">
        <w:rPr>
          <w:rFonts w:ascii="Times New Roman" w:eastAsia="MS Mincho" w:hAnsi="Times New Roman" w:cs="Times New Roman"/>
          <w:sz w:val="24"/>
          <w:szCs w:val="24"/>
        </w:rPr>
        <w:t>Në raste të veçanta, nënparagrafi mund</w:t>
      </w:r>
      <w:r w:rsidR="00AF50ED" w:rsidRPr="009C6F3C">
        <w:rPr>
          <w:rFonts w:ascii="Times New Roman" w:eastAsia="MS Mincho" w:hAnsi="Times New Roman" w:cs="Times New Roman"/>
          <w:sz w:val="24"/>
          <w:szCs w:val="24"/>
        </w:rPr>
        <w:t xml:space="preserve"> të ndahet në nën-nënparagrafë. </w:t>
      </w:r>
      <w:r w:rsidR="006749C0" w:rsidRPr="009C6F3C">
        <w:rPr>
          <w:rFonts w:ascii="Times New Roman" w:eastAsia="MS Mincho" w:hAnsi="Times New Roman" w:cs="Times New Roman"/>
          <w:sz w:val="24"/>
          <w:szCs w:val="24"/>
        </w:rPr>
        <w:t>Rregullat për numërimin e neneve dhe nënparagrafëve në rend rritës zbatohen edhe për numër</w:t>
      </w:r>
      <w:r w:rsidR="00311936" w:rsidRPr="009C6F3C">
        <w:rPr>
          <w:rFonts w:ascii="Times New Roman" w:eastAsia="MS Mincho" w:hAnsi="Times New Roman" w:cs="Times New Roman"/>
          <w:sz w:val="24"/>
          <w:szCs w:val="24"/>
        </w:rPr>
        <w:t xml:space="preserve">imin e nën-nënparagrafëve. </w:t>
      </w:r>
      <w:r w:rsidR="006749C0" w:rsidRPr="009C6F3C">
        <w:rPr>
          <w:rFonts w:ascii="Times New Roman" w:eastAsia="MS Mincho" w:hAnsi="Times New Roman" w:cs="Times New Roman"/>
          <w:sz w:val="24"/>
          <w:szCs w:val="24"/>
        </w:rPr>
        <w:t>Nën-nënparagrafët shënohen me numra romakë të vegjël dhe me një kllapë të vetme.</w:t>
      </w:r>
    </w:p>
    <w:p w:rsidR="003D51C9" w:rsidRPr="009C6F3C" w:rsidRDefault="00642EBA" w:rsidP="00771F6B">
      <w:pPr>
        <w:tabs>
          <w:tab w:val="left" w:pos="284"/>
        </w:tabs>
        <w:spacing w:after="0" w:line="276" w:lineRule="auto"/>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p>
    <w:p w:rsidR="00E47481" w:rsidRPr="009C6F3C" w:rsidRDefault="00E47481"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w:t>
      </w:r>
      <w:r w:rsidR="00BE1790" w:rsidRPr="009C6F3C">
        <w:rPr>
          <w:rFonts w:ascii="Times New Roman" w:eastAsia="MS Mincho" w:hAnsi="Times New Roman" w:cs="Times New Roman"/>
          <w:sz w:val="24"/>
          <w:szCs w:val="24"/>
        </w:rPr>
        <w:t xml:space="preserve"> 11</w:t>
      </w:r>
    </w:p>
    <w:p w:rsidR="00E47481" w:rsidRDefault="00E47481"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Shtojcat e akteve normative</w:t>
      </w:r>
    </w:p>
    <w:p w:rsidR="004D1E6F" w:rsidRPr="009C6F3C" w:rsidRDefault="004D1E6F" w:rsidP="00771F6B">
      <w:pPr>
        <w:tabs>
          <w:tab w:val="left" w:pos="284"/>
        </w:tabs>
        <w:spacing w:after="0" w:line="276" w:lineRule="auto"/>
        <w:jc w:val="center"/>
        <w:rPr>
          <w:rFonts w:ascii="Times New Roman" w:eastAsia="MS Mincho" w:hAnsi="Times New Roman" w:cs="Times New Roman"/>
          <w:b/>
          <w:sz w:val="24"/>
          <w:szCs w:val="24"/>
        </w:rPr>
      </w:pPr>
    </w:p>
    <w:p w:rsidR="00C45E75" w:rsidRPr="009C6F3C" w:rsidRDefault="00E47481"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w:t>
      </w:r>
      <w:r w:rsidR="007966CF" w:rsidRPr="009C6F3C">
        <w:rPr>
          <w:rFonts w:ascii="Times New Roman" w:hAnsi="Times New Roman" w:cs="Times New Roman"/>
          <w:sz w:val="24"/>
          <w:szCs w:val="24"/>
        </w:rPr>
        <w:t xml:space="preserve"> </w:t>
      </w:r>
      <w:r w:rsidR="007966CF" w:rsidRPr="009C6F3C">
        <w:rPr>
          <w:rFonts w:ascii="Times New Roman" w:eastAsia="MS Mincho" w:hAnsi="Times New Roman" w:cs="Times New Roman"/>
          <w:sz w:val="24"/>
          <w:szCs w:val="24"/>
        </w:rPr>
        <w:t>Listat, tabelat, tarifat, diagramet, fotografitë, formulat dhe të tjera të ngjashme duhet të vendosen si shtojca të akteve normative (preferohet të përdoren vetëm për aktet nënligjore dhe t</w:t>
      </w:r>
      <w:r w:rsidR="00C45E75" w:rsidRPr="009C6F3C">
        <w:rPr>
          <w:rFonts w:ascii="Times New Roman" w:eastAsia="MS Mincho" w:hAnsi="Times New Roman" w:cs="Times New Roman"/>
          <w:sz w:val="24"/>
          <w:szCs w:val="24"/>
        </w:rPr>
        <w:t>ë shmanget përdorimi i</w:t>
      </w:r>
      <w:r w:rsidR="007966CF" w:rsidRPr="009C6F3C">
        <w:rPr>
          <w:rFonts w:ascii="Times New Roman" w:eastAsia="MS Mincho" w:hAnsi="Times New Roman" w:cs="Times New Roman"/>
          <w:sz w:val="24"/>
          <w:szCs w:val="24"/>
        </w:rPr>
        <w:t xml:space="preserve"> tyre n</w:t>
      </w:r>
      <w:r w:rsidR="00C45E75" w:rsidRPr="009C6F3C">
        <w:rPr>
          <w:rFonts w:ascii="Times New Roman" w:eastAsia="MS Mincho" w:hAnsi="Times New Roman" w:cs="Times New Roman"/>
          <w:sz w:val="24"/>
          <w:szCs w:val="24"/>
        </w:rPr>
        <w:t xml:space="preserve">ë ligje) </w:t>
      </w:r>
      <w:r w:rsidR="00D9378D" w:rsidRPr="009C6F3C">
        <w:rPr>
          <w:rFonts w:ascii="Times New Roman" w:eastAsia="MS Mincho" w:hAnsi="Times New Roman" w:cs="Times New Roman"/>
          <w:sz w:val="24"/>
          <w:szCs w:val="24"/>
        </w:rPr>
        <w:t xml:space="preserve">përveç rasteve kur është e domosdoshme të përfshihen në nënndarjet e akteve </w:t>
      </w:r>
      <w:r w:rsidR="00C45E75" w:rsidRPr="009C6F3C">
        <w:rPr>
          <w:rFonts w:ascii="Times New Roman" w:eastAsia="MS Mincho" w:hAnsi="Times New Roman" w:cs="Times New Roman"/>
          <w:sz w:val="24"/>
          <w:szCs w:val="24"/>
        </w:rPr>
        <w:t xml:space="preserve">dhe janë pjesë përbërëse e tyre. </w:t>
      </w:r>
    </w:p>
    <w:p w:rsidR="00E47481" w:rsidRPr="009C6F3C" w:rsidRDefault="00C45E75"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w:t>
      </w:r>
      <w:r w:rsidR="00D9378D" w:rsidRPr="009C6F3C">
        <w:rPr>
          <w:rFonts w:ascii="Times New Roman" w:eastAsia="MS Mincho" w:hAnsi="Times New Roman" w:cs="Times New Roman"/>
          <w:sz w:val="24"/>
          <w:szCs w:val="24"/>
        </w:rPr>
        <w:t>Për hartimin e tabelave ndiqen rreg</w:t>
      </w:r>
      <w:r w:rsidR="00354474">
        <w:rPr>
          <w:rFonts w:ascii="Times New Roman" w:eastAsia="MS Mincho" w:hAnsi="Times New Roman" w:cs="Times New Roman"/>
          <w:sz w:val="24"/>
          <w:szCs w:val="24"/>
        </w:rPr>
        <w:t>ullat e parashikuara në nenin 13</w:t>
      </w:r>
      <w:r w:rsidR="00BF592D" w:rsidRPr="009C6F3C">
        <w:rPr>
          <w:rFonts w:ascii="Times New Roman" w:eastAsia="MS Mincho" w:hAnsi="Times New Roman" w:cs="Times New Roman"/>
          <w:sz w:val="24"/>
          <w:szCs w:val="24"/>
        </w:rPr>
        <w:t>, pika 2, të këtij udhëzimi.</w:t>
      </w:r>
    </w:p>
    <w:p w:rsidR="00D9378D" w:rsidRPr="009C6F3C" w:rsidRDefault="00D9378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3. Shtojca duhet të ketë një emër. Në rastet kur ka më shumë se një Shtojcë, ato duhet të marrin numrat në bazë të radhitjes që i përputhet radhitjes së dispozitave me të cilat janë të ndërlidhura.</w:t>
      </w:r>
    </w:p>
    <w:p w:rsidR="00256275" w:rsidRPr="009C6F3C" w:rsidRDefault="00256275" w:rsidP="00771F6B">
      <w:pPr>
        <w:tabs>
          <w:tab w:val="left" w:pos="284"/>
        </w:tabs>
        <w:spacing w:after="0" w:line="276" w:lineRule="auto"/>
        <w:jc w:val="both"/>
        <w:rPr>
          <w:rFonts w:ascii="Times New Roman" w:eastAsia="MS Mincho" w:hAnsi="Times New Roman" w:cs="Times New Roman"/>
          <w:sz w:val="24"/>
          <w:szCs w:val="24"/>
        </w:rPr>
      </w:pPr>
    </w:p>
    <w:p w:rsidR="00256275" w:rsidRPr="009C6F3C" w:rsidRDefault="00256275" w:rsidP="00256275">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12</w:t>
      </w:r>
    </w:p>
    <w:p w:rsidR="00256275" w:rsidRDefault="00256275" w:rsidP="00256275">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Shkrimet fundore</w:t>
      </w:r>
    </w:p>
    <w:p w:rsidR="005F6574" w:rsidRPr="009C6F3C" w:rsidRDefault="005F6574" w:rsidP="00256275">
      <w:pPr>
        <w:tabs>
          <w:tab w:val="left" w:pos="284"/>
        </w:tabs>
        <w:spacing w:after="0" w:line="276" w:lineRule="auto"/>
        <w:jc w:val="center"/>
        <w:rPr>
          <w:rFonts w:ascii="Times New Roman" w:eastAsia="MS Mincho" w:hAnsi="Times New Roman" w:cs="Times New Roman"/>
          <w:b/>
          <w:sz w:val="24"/>
          <w:szCs w:val="24"/>
        </w:rPr>
      </w:pP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1. Shkrimet fundore duhet të shmangen gjatë hartimit të akteve normative. </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2. Përjashtimisht, shkrimet fundore mund të përdoren:</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lastRenderedPageBreak/>
        <w:tab/>
        <w:t xml:space="preserve">a) për numrat </w:t>
      </w:r>
      <w:r w:rsidRPr="009C6F3C">
        <w:rPr>
          <w:rFonts w:ascii="Times New Roman" w:eastAsia="MS Mincho" w:hAnsi="Times New Roman" w:cs="Times New Roman"/>
          <w:i/>
          <w:sz w:val="24"/>
          <w:szCs w:val="24"/>
        </w:rPr>
        <w:t>CELEX</w:t>
      </w:r>
      <w:r w:rsidRPr="009C6F3C">
        <w:rPr>
          <w:rFonts w:ascii="Times New Roman" w:eastAsia="MS Mincho" w:hAnsi="Times New Roman" w:cs="Times New Roman"/>
          <w:sz w:val="24"/>
          <w:szCs w:val="24"/>
        </w:rPr>
        <w:t xml:space="preserve">, të cilat nuk janë pjesë e tekstit dhe përdoren për të përcaktuar akte të </w:t>
      </w:r>
      <w:r w:rsidRPr="009C6F3C">
        <w:rPr>
          <w:rFonts w:ascii="Times New Roman" w:eastAsia="MS Mincho" w:hAnsi="Times New Roman" w:cs="Times New Roman"/>
          <w:i/>
          <w:sz w:val="24"/>
          <w:szCs w:val="24"/>
        </w:rPr>
        <w:t>acquis</w:t>
      </w:r>
      <w:r w:rsidRPr="009C6F3C">
        <w:rPr>
          <w:rFonts w:ascii="Times New Roman" w:eastAsia="MS Mincho" w:hAnsi="Times New Roman" w:cs="Times New Roman"/>
          <w:sz w:val="24"/>
          <w:szCs w:val="24"/>
        </w:rPr>
        <w:t xml:space="preserve"> të Bashkimit Evropian që përafrohen nga projektakti normativ përkatës;</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b) për akte normative shumë teknike që u referohen parimeve komplekse ose kur është e nevojshme që të jepen udhëzime dhe sqarime, për aq kohë sa bëhet e qartë se ato kanë rol informues dhe si të tilla nuk janë pjesë e tekstit të aktit normativ. </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3. Duhet të shmanget theksimi i fjalëve ose frazave në shkrimet fundore.</w:t>
      </w:r>
    </w:p>
    <w:p w:rsidR="00256275" w:rsidRPr="009C6F3C" w:rsidRDefault="00256275" w:rsidP="0094546B">
      <w:pPr>
        <w:tabs>
          <w:tab w:val="left" w:pos="284"/>
        </w:tabs>
        <w:spacing w:after="0" w:line="276" w:lineRule="auto"/>
        <w:jc w:val="center"/>
        <w:rPr>
          <w:rFonts w:ascii="Times New Roman" w:eastAsia="MS Mincho" w:hAnsi="Times New Roman" w:cs="Times New Roman"/>
          <w:sz w:val="24"/>
          <w:szCs w:val="24"/>
        </w:rPr>
      </w:pP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557A1A" w:rsidRPr="009C6F3C" w:rsidRDefault="00557A1A" w:rsidP="00557A1A">
      <w:pPr>
        <w:tabs>
          <w:tab w:val="left" w:pos="284"/>
        </w:tabs>
        <w:spacing w:after="0" w:line="276" w:lineRule="auto"/>
        <w:jc w:val="center"/>
        <w:rPr>
          <w:rFonts w:ascii="Times New Roman" w:eastAsia="MS Mincho" w:hAnsi="Times New Roman" w:cs="Times New Roman"/>
          <w:bCs/>
          <w:sz w:val="24"/>
          <w:szCs w:val="24"/>
        </w:rPr>
      </w:pPr>
      <w:r w:rsidRPr="009C6F3C">
        <w:rPr>
          <w:rFonts w:ascii="Times New Roman" w:eastAsia="MS Mincho" w:hAnsi="Times New Roman" w:cs="Times New Roman"/>
          <w:bCs/>
          <w:sz w:val="24"/>
          <w:szCs w:val="24"/>
        </w:rPr>
        <w:t xml:space="preserve">KREU IV </w:t>
      </w:r>
    </w:p>
    <w:p w:rsidR="00557A1A" w:rsidRPr="009C6F3C" w:rsidRDefault="00557A1A" w:rsidP="00557A1A">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ORGANIZIMI I AKTIT NORMATIV</w:t>
      </w:r>
    </w:p>
    <w:p w:rsidR="00557A1A" w:rsidRPr="009C6F3C" w:rsidRDefault="00557A1A" w:rsidP="00771F6B">
      <w:pPr>
        <w:tabs>
          <w:tab w:val="left" w:pos="284"/>
        </w:tabs>
        <w:spacing w:after="0" w:line="276" w:lineRule="auto"/>
        <w:jc w:val="center"/>
        <w:rPr>
          <w:rFonts w:ascii="Times New Roman" w:eastAsia="MS Mincho" w:hAnsi="Times New Roman" w:cs="Times New Roman"/>
          <w:sz w:val="24"/>
          <w:szCs w:val="24"/>
        </w:rPr>
      </w:pPr>
    </w:p>
    <w:p w:rsidR="00557A1A" w:rsidRPr="009C6F3C" w:rsidRDefault="00557A1A" w:rsidP="00557A1A">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1</w:t>
      </w:r>
      <w:r w:rsidR="001F03B7" w:rsidRPr="009C6F3C">
        <w:rPr>
          <w:rFonts w:ascii="Times New Roman" w:eastAsia="MS Mincho" w:hAnsi="Times New Roman" w:cs="Times New Roman"/>
          <w:sz w:val="24"/>
          <w:szCs w:val="24"/>
        </w:rPr>
        <w:t>3</w:t>
      </w:r>
    </w:p>
    <w:p w:rsidR="00557A1A" w:rsidRDefault="00557A1A" w:rsidP="00557A1A">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 xml:space="preserve">Formatimi i tekstit normativ  </w:t>
      </w:r>
    </w:p>
    <w:p w:rsidR="005F6574" w:rsidRPr="009C6F3C" w:rsidRDefault="005F6574" w:rsidP="00557A1A">
      <w:pPr>
        <w:tabs>
          <w:tab w:val="left" w:pos="284"/>
        </w:tabs>
        <w:spacing w:after="0" w:line="276" w:lineRule="auto"/>
        <w:jc w:val="center"/>
        <w:rPr>
          <w:rFonts w:ascii="Times New Roman" w:eastAsia="MS Mincho" w:hAnsi="Times New Roman" w:cs="Times New Roman"/>
          <w:b/>
          <w:sz w:val="24"/>
          <w:szCs w:val="24"/>
        </w:rPr>
      </w:pPr>
    </w:p>
    <w:p w:rsidR="00557A1A" w:rsidRPr="009C6F3C" w:rsidRDefault="00AF1060" w:rsidP="00557A1A">
      <w:pPr>
        <w:tabs>
          <w:tab w:val="left" w:pos="284"/>
        </w:tabs>
        <w:spacing w:after="0" w:line="276" w:lineRule="auto"/>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1.Teksti bazë i </w:t>
      </w:r>
      <w:r w:rsidR="00557A1A" w:rsidRPr="009C6F3C">
        <w:rPr>
          <w:rFonts w:ascii="Times New Roman" w:eastAsia="MS Mincho" w:hAnsi="Times New Roman" w:cs="Times New Roman"/>
          <w:sz w:val="24"/>
          <w:szCs w:val="24"/>
        </w:rPr>
        <w:t>aktit normativ ndjek rregullat si vijon:</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a) Teksti i aktit normativ hartohet në llojin e shkronjave (</w:t>
      </w:r>
      <w:r w:rsidRPr="009C6F3C">
        <w:rPr>
          <w:rFonts w:ascii="Times New Roman" w:eastAsia="MS Mincho" w:hAnsi="Times New Roman" w:cs="Times New Roman"/>
          <w:i/>
          <w:sz w:val="24"/>
          <w:szCs w:val="24"/>
        </w:rPr>
        <w:t>font-in</w:t>
      </w:r>
      <w:r w:rsidRPr="009C6F3C">
        <w:rPr>
          <w:rFonts w:ascii="Times New Roman" w:eastAsia="MS Mincho" w:hAnsi="Times New Roman" w:cs="Times New Roman"/>
          <w:sz w:val="24"/>
          <w:szCs w:val="24"/>
        </w:rPr>
        <w:t>) “</w:t>
      </w:r>
      <w:r w:rsidRPr="009C6F3C">
        <w:rPr>
          <w:rFonts w:ascii="Times New Roman" w:eastAsia="MS Mincho" w:hAnsi="Times New Roman" w:cs="Times New Roman"/>
          <w:i/>
          <w:sz w:val="24"/>
          <w:szCs w:val="24"/>
        </w:rPr>
        <w:t>Times Ne</w:t>
      </w:r>
      <w:r w:rsidR="004D1E6F">
        <w:rPr>
          <w:rFonts w:ascii="Times New Roman" w:eastAsia="MS Mincho" w:hAnsi="Times New Roman" w:cs="Times New Roman"/>
          <w:i/>
          <w:sz w:val="24"/>
          <w:szCs w:val="24"/>
        </w:rPr>
        <w:t>w</w:t>
      </w:r>
      <w:r w:rsidRPr="009C6F3C">
        <w:rPr>
          <w:rFonts w:ascii="Times New Roman" w:eastAsia="MS Mincho" w:hAnsi="Times New Roman" w:cs="Times New Roman"/>
          <w:i/>
          <w:sz w:val="24"/>
          <w:szCs w:val="24"/>
        </w:rPr>
        <w:t xml:space="preserve"> Roman</w:t>
      </w:r>
      <w:r w:rsidR="005F6574">
        <w:rPr>
          <w:rFonts w:ascii="Times New Roman" w:eastAsia="MS Mincho" w:hAnsi="Times New Roman" w:cs="Times New Roman"/>
          <w:sz w:val="24"/>
          <w:szCs w:val="24"/>
        </w:rPr>
        <w:t>” të madhësisë 12</w:t>
      </w:r>
      <w:r w:rsidRPr="009C6F3C">
        <w:rPr>
          <w:rFonts w:ascii="Times New Roman" w:eastAsia="MS Mincho" w:hAnsi="Times New Roman" w:cs="Times New Roman"/>
          <w:sz w:val="24"/>
          <w:szCs w:val="24"/>
        </w:rPr>
        <w:t>;</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b) Hapësira ndërmjet rreshtave është e rregullt, 1.15;</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c) Vendosja e tekstit në faqe është e baraslarguar nga anët (</w:t>
      </w:r>
      <w:r w:rsidRPr="009C6F3C">
        <w:rPr>
          <w:rFonts w:ascii="Times New Roman" w:eastAsia="MS Mincho" w:hAnsi="Times New Roman" w:cs="Times New Roman"/>
          <w:i/>
          <w:sz w:val="24"/>
          <w:szCs w:val="24"/>
        </w:rPr>
        <w:t>justified</w:t>
      </w:r>
      <w:r w:rsidRPr="009C6F3C">
        <w:rPr>
          <w:rFonts w:ascii="Times New Roman" w:eastAsia="MS Mincho" w:hAnsi="Times New Roman" w:cs="Times New Roman"/>
          <w:sz w:val="24"/>
          <w:szCs w:val="24"/>
        </w:rPr>
        <w:t xml:space="preserve">); </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ç) Fillimi i paragrafit zhvendoset 0.5” (gjysmë inç) nga vendi ku fillon normalisht teksti;</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d) Gjerësia e faqes nuk kalon kufijtë (</w:t>
      </w:r>
      <w:r w:rsidRPr="009C6F3C">
        <w:rPr>
          <w:rFonts w:ascii="Times New Roman" w:eastAsia="MS Mincho" w:hAnsi="Times New Roman" w:cs="Times New Roman"/>
          <w:i/>
          <w:sz w:val="24"/>
          <w:szCs w:val="24"/>
        </w:rPr>
        <w:t>margins</w:t>
      </w:r>
      <w:r w:rsidRPr="009C6F3C">
        <w:rPr>
          <w:rFonts w:ascii="Times New Roman" w:eastAsia="MS Mincho" w:hAnsi="Times New Roman" w:cs="Times New Roman"/>
          <w:sz w:val="24"/>
          <w:szCs w:val="24"/>
        </w:rPr>
        <w:t>) e mëposhtëm: në krye (top)</w:t>
      </w:r>
      <w:r w:rsidRPr="009C6F3C">
        <w:rPr>
          <w:rFonts w:ascii="Times New Roman" w:hAnsi="Times New Roman" w:cs="Times New Roman"/>
          <w:sz w:val="24"/>
          <w:szCs w:val="24"/>
        </w:rPr>
        <w:t xml:space="preserve"> </w:t>
      </w:r>
      <w:r w:rsidR="0094546B" w:rsidRPr="009C6F3C">
        <w:rPr>
          <w:rFonts w:ascii="Times New Roman" w:eastAsia="MS Mincho" w:hAnsi="Times New Roman" w:cs="Times New Roman"/>
          <w:sz w:val="24"/>
          <w:szCs w:val="24"/>
        </w:rPr>
        <w:t>1</w:t>
      </w:r>
      <w:r w:rsidRPr="009C6F3C">
        <w:rPr>
          <w:rFonts w:ascii="Times New Roman" w:eastAsia="MS Mincho" w:hAnsi="Times New Roman" w:cs="Times New Roman"/>
          <w:sz w:val="24"/>
          <w:szCs w:val="24"/>
        </w:rPr>
        <w:t xml:space="preserve">”; në fund (bottom) </w:t>
      </w:r>
      <w:r w:rsidR="0094546B" w:rsidRPr="009C6F3C">
        <w:rPr>
          <w:rFonts w:ascii="Times New Roman" w:eastAsia="MS Mincho" w:hAnsi="Times New Roman" w:cs="Times New Roman"/>
          <w:sz w:val="24"/>
          <w:szCs w:val="24"/>
        </w:rPr>
        <w:t>1</w:t>
      </w:r>
      <w:r w:rsidRPr="009C6F3C">
        <w:rPr>
          <w:rFonts w:ascii="Times New Roman" w:eastAsia="MS Mincho" w:hAnsi="Times New Roman" w:cs="Times New Roman"/>
          <w:sz w:val="24"/>
          <w:szCs w:val="24"/>
        </w:rPr>
        <w:t xml:space="preserve">”; majtas (inside) </w:t>
      </w:r>
      <w:r w:rsidR="0094546B" w:rsidRPr="009C6F3C">
        <w:rPr>
          <w:rFonts w:ascii="Times New Roman" w:eastAsia="MS Mincho" w:hAnsi="Times New Roman" w:cs="Times New Roman"/>
          <w:sz w:val="24"/>
          <w:szCs w:val="24"/>
        </w:rPr>
        <w:t>1</w:t>
      </w:r>
      <w:r w:rsidRPr="009C6F3C">
        <w:rPr>
          <w:rFonts w:ascii="Times New Roman" w:eastAsia="MS Mincho" w:hAnsi="Times New Roman" w:cs="Times New Roman"/>
          <w:sz w:val="24"/>
          <w:szCs w:val="24"/>
        </w:rPr>
        <w:t xml:space="preserve">”; djathtas (outside) </w:t>
      </w:r>
      <w:r w:rsidR="0094546B" w:rsidRPr="009C6F3C">
        <w:rPr>
          <w:rFonts w:ascii="Times New Roman" w:eastAsia="MS Mincho" w:hAnsi="Times New Roman" w:cs="Times New Roman"/>
          <w:sz w:val="24"/>
          <w:szCs w:val="24"/>
        </w:rPr>
        <w:t>1</w:t>
      </w:r>
      <w:r w:rsidRPr="009C6F3C">
        <w:rPr>
          <w:rFonts w:ascii="Times New Roman" w:eastAsia="MS Mincho" w:hAnsi="Times New Roman" w:cs="Times New Roman"/>
          <w:sz w:val="24"/>
          <w:szCs w:val="24"/>
        </w:rPr>
        <w:t>”.</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Në rastin e tabelave, aplikohen rregullat në vijim: </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a) Lloji i shkronjave të tabelës është “</w:t>
      </w:r>
      <w:r w:rsidRPr="009C6F3C">
        <w:rPr>
          <w:rFonts w:ascii="Times New Roman" w:eastAsia="MS Mincho" w:hAnsi="Times New Roman" w:cs="Times New Roman"/>
          <w:i/>
          <w:sz w:val="24"/>
          <w:szCs w:val="24"/>
        </w:rPr>
        <w:t>Times Ne</w:t>
      </w:r>
      <w:r w:rsidR="004D1E6F">
        <w:rPr>
          <w:rFonts w:ascii="Times New Roman" w:eastAsia="MS Mincho" w:hAnsi="Times New Roman" w:cs="Times New Roman"/>
          <w:i/>
          <w:sz w:val="24"/>
          <w:szCs w:val="24"/>
        </w:rPr>
        <w:t>w</w:t>
      </w:r>
      <w:r w:rsidRPr="009C6F3C">
        <w:rPr>
          <w:rFonts w:ascii="Times New Roman" w:eastAsia="MS Mincho" w:hAnsi="Times New Roman" w:cs="Times New Roman"/>
          <w:i/>
          <w:sz w:val="24"/>
          <w:szCs w:val="24"/>
        </w:rPr>
        <w:t xml:space="preserve"> Roman</w:t>
      </w:r>
      <w:r w:rsidRPr="009C6F3C">
        <w:rPr>
          <w:rFonts w:ascii="Times New Roman" w:eastAsia="MS Mincho" w:hAnsi="Times New Roman" w:cs="Times New Roman"/>
          <w:sz w:val="24"/>
          <w:szCs w:val="24"/>
        </w:rPr>
        <w:t xml:space="preserve">”; </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b) Emri i tabelës vendoset sipër tabelës me “</w:t>
      </w:r>
      <w:r w:rsidRPr="009C6F3C">
        <w:rPr>
          <w:rFonts w:ascii="Times New Roman" w:eastAsia="MS Mincho" w:hAnsi="Times New Roman" w:cs="Times New Roman"/>
          <w:i/>
          <w:sz w:val="24"/>
          <w:szCs w:val="24"/>
        </w:rPr>
        <w:t>Bold</w:t>
      </w:r>
      <w:r w:rsidRPr="009C6F3C">
        <w:rPr>
          <w:rFonts w:ascii="Times New Roman" w:eastAsia="MS Mincho" w:hAnsi="Times New Roman" w:cs="Times New Roman"/>
          <w:sz w:val="24"/>
          <w:szCs w:val="24"/>
        </w:rPr>
        <w:t xml:space="preserve">”. </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c) Teksti i tabelës dhe titujt e kolonave hartohen në “</w:t>
      </w:r>
      <w:r w:rsidRPr="009C6F3C">
        <w:rPr>
          <w:rFonts w:ascii="Times New Roman" w:eastAsia="MS Mincho" w:hAnsi="Times New Roman" w:cs="Times New Roman"/>
          <w:i/>
          <w:sz w:val="24"/>
          <w:szCs w:val="24"/>
        </w:rPr>
        <w:t>Times Ne</w:t>
      </w:r>
      <w:r w:rsidR="004D1E6F">
        <w:rPr>
          <w:rFonts w:ascii="Times New Roman" w:eastAsia="MS Mincho" w:hAnsi="Times New Roman" w:cs="Times New Roman"/>
          <w:i/>
          <w:sz w:val="24"/>
          <w:szCs w:val="24"/>
        </w:rPr>
        <w:t>w</w:t>
      </w:r>
      <w:r w:rsidRPr="009C6F3C">
        <w:rPr>
          <w:rFonts w:ascii="Times New Roman" w:eastAsia="MS Mincho" w:hAnsi="Times New Roman" w:cs="Times New Roman"/>
          <w:i/>
          <w:sz w:val="24"/>
          <w:szCs w:val="24"/>
        </w:rPr>
        <w:t xml:space="preserve"> Roman</w:t>
      </w:r>
      <w:r w:rsidRPr="009C6F3C">
        <w:rPr>
          <w:rFonts w:ascii="Times New Roman" w:eastAsia="MS Mincho" w:hAnsi="Times New Roman" w:cs="Times New Roman"/>
          <w:sz w:val="24"/>
          <w:szCs w:val="24"/>
        </w:rPr>
        <w:t xml:space="preserve">”, madhësia e shkronjave 12; </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ç) Teksti i “</w:t>
      </w:r>
      <w:r w:rsidRPr="009C6F3C">
        <w:rPr>
          <w:rFonts w:ascii="Times New Roman" w:eastAsia="MS Mincho" w:hAnsi="Times New Roman" w:cs="Times New Roman"/>
          <w:i/>
          <w:sz w:val="24"/>
          <w:szCs w:val="24"/>
        </w:rPr>
        <w:t>font</w:t>
      </w:r>
      <w:r w:rsidRPr="009C6F3C">
        <w:rPr>
          <w:rFonts w:ascii="Times New Roman" w:eastAsia="MS Mincho" w:hAnsi="Times New Roman" w:cs="Times New Roman"/>
          <w:sz w:val="24"/>
          <w:szCs w:val="24"/>
        </w:rPr>
        <w:t>”-it është “</w:t>
      </w:r>
      <w:r w:rsidRPr="009C6F3C">
        <w:rPr>
          <w:rFonts w:ascii="Times New Roman" w:eastAsia="MS Mincho" w:hAnsi="Times New Roman" w:cs="Times New Roman"/>
          <w:i/>
          <w:sz w:val="24"/>
          <w:szCs w:val="24"/>
        </w:rPr>
        <w:t>bold</w:t>
      </w:r>
      <w:r w:rsidRPr="009C6F3C">
        <w:rPr>
          <w:rFonts w:ascii="Times New Roman" w:eastAsia="MS Mincho" w:hAnsi="Times New Roman" w:cs="Times New Roman"/>
          <w:sz w:val="24"/>
          <w:szCs w:val="24"/>
        </w:rPr>
        <w:t>” për titujt e kolonave dhe i rregullt (</w:t>
      </w:r>
      <w:r w:rsidRPr="009C6F3C">
        <w:rPr>
          <w:rFonts w:ascii="Times New Roman" w:eastAsia="MS Mincho" w:hAnsi="Times New Roman" w:cs="Times New Roman"/>
          <w:i/>
          <w:sz w:val="24"/>
          <w:szCs w:val="24"/>
        </w:rPr>
        <w:t>regular</w:t>
      </w:r>
      <w:r w:rsidRPr="009C6F3C">
        <w:rPr>
          <w:rFonts w:ascii="Times New Roman" w:eastAsia="MS Mincho" w:hAnsi="Times New Roman" w:cs="Times New Roman"/>
          <w:sz w:val="24"/>
          <w:szCs w:val="24"/>
        </w:rPr>
        <w:t>) “</w:t>
      </w:r>
      <w:r w:rsidRPr="009C6F3C">
        <w:rPr>
          <w:rFonts w:ascii="Times New Roman" w:eastAsia="MS Mincho" w:hAnsi="Times New Roman" w:cs="Times New Roman"/>
          <w:i/>
          <w:sz w:val="24"/>
          <w:szCs w:val="24"/>
        </w:rPr>
        <w:t>Times Ne</w:t>
      </w:r>
      <w:r w:rsidR="004D1E6F">
        <w:rPr>
          <w:rFonts w:ascii="Times New Roman" w:eastAsia="MS Mincho" w:hAnsi="Times New Roman" w:cs="Times New Roman"/>
          <w:i/>
          <w:sz w:val="24"/>
          <w:szCs w:val="24"/>
        </w:rPr>
        <w:t>w</w:t>
      </w:r>
      <w:r w:rsidRPr="009C6F3C">
        <w:rPr>
          <w:rFonts w:ascii="Times New Roman" w:eastAsia="MS Mincho" w:hAnsi="Times New Roman" w:cs="Times New Roman"/>
          <w:i/>
          <w:sz w:val="24"/>
          <w:szCs w:val="24"/>
        </w:rPr>
        <w:t xml:space="preserve"> Roman</w:t>
      </w:r>
      <w:r w:rsidRPr="009C6F3C">
        <w:rPr>
          <w:rFonts w:ascii="Times New Roman" w:eastAsia="MS Mincho" w:hAnsi="Times New Roman" w:cs="Times New Roman"/>
          <w:sz w:val="24"/>
          <w:szCs w:val="24"/>
        </w:rPr>
        <w:t>”, madhësia e shkronjave 12, për të gjitha qelizat e tjera të tabelës;</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d) Gjerësia maksimale e tabelës është “6.25”; </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dh) Burimet e tabelës citohen poshtë tabelës, pa hapësirë</w:t>
      </w:r>
      <w:r w:rsidRPr="009C6F3C">
        <w:rPr>
          <w:rFonts w:ascii="Times New Roman" w:hAnsi="Times New Roman" w:cs="Times New Roman"/>
          <w:sz w:val="24"/>
          <w:szCs w:val="24"/>
        </w:rPr>
        <w:t xml:space="preserve"> </w:t>
      </w:r>
      <w:r w:rsidRPr="009C6F3C">
        <w:rPr>
          <w:rFonts w:ascii="Times New Roman" w:eastAsia="MS Mincho" w:hAnsi="Times New Roman" w:cs="Times New Roman"/>
          <w:sz w:val="24"/>
          <w:szCs w:val="24"/>
        </w:rPr>
        <w:t>rreshtash, në “</w:t>
      </w:r>
      <w:r w:rsidRPr="009C6F3C">
        <w:rPr>
          <w:rFonts w:ascii="Times New Roman" w:eastAsia="MS Mincho" w:hAnsi="Times New Roman" w:cs="Times New Roman"/>
          <w:i/>
          <w:sz w:val="24"/>
          <w:szCs w:val="24"/>
        </w:rPr>
        <w:t>Times Ne</w:t>
      </w:r>
      <w:r w:rsidR="004D1E6F">
        <w:rPr>
          <w:rFonts w:ascii="Times New Roman" w:eastAsia="MS Mincho" w:hAnsi="Times New Roman" w:cs="Times New Roman"/>
          <w:i/>
          <w:sz w:val="24"/>
          <w:szCs w:val="24"/>
        </w:rPr>
        <w:t>w</w:t>
      </w:r>
      <w:r w:rsidRPr="009C6F3C">
        <w:rPr>
          <w:rFonts w:ascii="Times New Roman" w:eastAsia="MS Mincho" w:hAnsi="Times New Roman" w:cs="Times New Roman"/>
          <w:i/>
          <w:sz w:val="24"/>
          <w:szCs w:val="24"/>
        </w:rPr>
        <w:t xml:space="preserve"> Roman</w:t>
      </w:r>
      <w:r w:rsidRPr="009C6F3C">
        <w:rPr>
          <w:rFonts w:ascii="Times New Roman" w:eastAsia="MS Mincho" w:hAnsi="Times New Roman" w:cs="Times New Roman"/>
          <w:sz w:val="24"/>
          <w:szCs w:val="24"/>
        </w:rPr>
        <w:t>”, madhësia e shkronjave 10.</w:t>
      </w:r>
    </w:p>
    <w:p w:rsidR="00557A1A" w:rsidRPr="009C6F3C" w:rsidRDefault="00557A1A" w:rsidP="00557A1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3. Shtojcat vendosen në pjesën e fundit të aktit normativ. </w:t>
      </w:r>
    </w:p>
    <w:p w:rsidR="00557A1A" w:rsidRPr="009C6F3C" w:rsidRDefault="00AF1060" w:rsidP="00557A1A">
      <w:pPr>
        <w:tabs>
          <w:tab w:val="left" w:pos="270"/>
        </w:tabs>
        <w:spacing w:after="0" w:line="276" w:lineRule="auto"/>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4. Çdo faqe e </w:t>
      </w:r>
      <w:r w:rsidR="00557A1A" w:rsidRPr="009C6F3C">
        <w:rPr>
          <w:rFonts w:ascii="Times New Roman" w:eastAsia="MS Mincho" w:hAnsi="Times New Roman" w:cs="Times New Roman"/>
          <w:sz w:val="24"/>
          <w:szCs w:val="24"/>
        </w:rPr>
        <w:t xml:space="preserve">aktit normativ duhet të ketë numra duke filluar nga numri </w:t>
      </w:r>
      <w:r w:rsidR="002E55D0">
        <w:rPr>
          <w:rFonts w:ascii="Times New Roman" w:eastAsia="MS Mincho" w:hAnsi="Times New Roman" w:cs="Times New Roman"/>
          <w:sz w:val="24"/>
          <w:szCs w:val="24"/>
        </w:rPr>
        <w:t>1 (</w:t>
      </w:r>
      <w:r w:rsidR="00557A1A" w:rsidRPr="009C6F3C">
        <w:rPr>
          <w:rFonts w:ascii="Times New Roman" w:eastAsia="MS Mincho" w:hAnsi="Times New Roman" w:cs="Times New Roman"/>
          <w:sz w:val="24"/>
          <w:szCs w:val="24"/>
        </w:rPr>
        <w:t>një</w:t>
      </w:r>
      <w:r w:rsidR="002E55D0">
        <w:rPr>
          <w:rFonts w:ascii="Times New Roman" w:eastAsia="MS Mincho" w:hAnsi="Times New Roman" w:cs="Times New Roman"/>
          <w:sz w:val="24"/>
          <w:szCs w:val="24"/>
        </w:rPr>
        <w:t>)</w:t>
      </w:r>
      <w:r w:rsidR="00557A1A" w:rsidRPr="009C6F3C">
        <w:rPr>
          <w:rFonts w:ascii="Times New Roman" w:eastAsia="MS Mincho" w:hAnsi="Times New Roman" w:cs="Times New Roman"/>
          <w:sz w:val="24"/>
          <w:szCs w:val="24"/>
        </w:rPr>
        <w:t>.</w:t>
      </w:r>
    </w:p>
    <w:p w:rsidR="00557A1A" w:rsidRPr="009C6F3C" w:rsidRDefault="00557A1A" w:rsidP="00771F6B">
      <w:pPr>
        <w:tabs>
          <w:tab w:val="left" w:pos="284"/>
        </w:tabs>
        <w:spacing w:after="0" w:line="276" w:lineRule="auto"/>
        <w:jc w:val="center"/>
        <w:rPr>
          <w:rFonts w:ascii="Times New Roman" w:eastAsia="MS Mincho" w:hAnsi="Times New Roman" w:cs="Times New Roman"/>
          <w:sz w:val="24"/>
          <w:szCs w:val="24"/>
        </w:rPr>
      </w:pPr>
    </w:p>
    <w:p w:rsidR="00D9378D" w:rsidRPr="009C6F3C" w:rsidRDefault="00D9378D"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BE1790" w:rsidRPr="009C6F3C">
        <w:rPr>
          <w:rFonts w:ascii="Times New Roman" w:eastAsia="MS Mincho" w:hAnsi="Times New Roman" w:cs="Times New Roman"/>
          <w:sz w:val="24"/>
          <w:szCs w:val="24"/>
        </w:rPr>
        <w:t>1</w:t>
      </w:r>
      <w:r w:rsidR="001F03B7" w:rsidRPr="009C6F3C">
        <w:rPr>
          <w:rFonts w:ascii="Times New Roman" w:eastAsia="MS Mincho" w:hAnsi="Times New Roman" w:cs="Times New Roman"/>
          <w:sz w:val="24"/>
          <w:szCs w:val="24"/>
        </w:rPr>
        <w:t>4</w:t>
      </w:r>
    </w:p>
    <w:p w:rsidR="00D9378D" w:rsidRDefault="00D35030"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Organizimi i f</w:t>
      </w:r>
      <w:r w:rsidR="00D9378D" w:rsidRPr="009C6F3C">
        <w:rPr>
          <w:rFonts w:ascii="Times New Roman" w:eastAsia="MS Mincho" w:hAnsi="Times New Roman" w:cs="Times New Roman"/>
          <w:b/>
          <w:sz w:val="24"/>
          <w:szCs w:val="24"/>
        </w:rPr>
        <w:t>jali</w:t>
      </w:r>
      <w:r w:rsidRPr="009C6F3C">
        <w:rPr>
          <w:rFonts w:ascii="Times New Roman" w:eastAsia="MS Mincho" w:hAnsi="Times New Roman" w:cs="Times New Roman"/>
          <w:b/>
          <w:sz w:val="24"/>
          <w:szCs w:val="24"/>
        </w:rPr>
        <w:t>ve</w:t>
      </w:r>
      <w:r w:rsidR="00D9378D" w:rsidRPr="009C6F3C">
        <w:rPr>
          <w:rFonts w:ascii="Times New Roman" w:eastAsia="MS Mincho" w:hAnsi="Times New Roman" w:cs="Times New Roman"/>
          <w:b/>
          <w:sz w:val="24"/>
          <w:szCs w:val="24"/>
        </w:rPr>
        <w:t xml:space="preserve"> </w:t>
      </w:r>
    </w:p>
    <w:p w:rsidR="005F6574" w:rsidRPr="009C6F3C" w:rsidRDefault="005F6574" w:rsidP="00771F6B">
      <w:pPr>
        <w:tabs>
          <w:tab w:val="left" w:pos="284"/>
        </w:tabs>
        <w:spacing w:after="0" w:line="276" w:lineRule="auto"/>
        <w:jc w:val="center"/>
        <w:rPr>
          <w:rFonts w:ascii="Times New Roman" w:eastAsia="MS Mincho" w:hAnsi="Times New Roman" w:cs="Times New Roman"/>
          <w:b/>
          <w:sz w:val="24"/>
          <w:szCs w:val="24"/>
        </w:rPr>
      </w:pPr>
    </w:p>
    <w:p w:rsidR="00D9378D" w:rsidRPr="009C6F3C" w:rsidRDefault="00D9378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b/>
          <w:sz w:val="24"/>
          <w:szCs w:val="24"/>
        </w:rPr>
        <w:tab/>
      </w:r>
      <w:r w:rsidRPr="009C6F3C">
        <w:rPr>
          <w:rFonts w:ascii="Times New Roman" w:eastAsia="MS Mincho" w:hAnsi="Times New Roman" w:cs="Times New Roman"/>
          <w:sz w:val="24"/>
          <w:szCs w:val="24"/>
        </w:rPr>
        <w:t xml:space="preserve">1. Fjalitë duhet të jenë të shkurtra dhe të qarta. </w:t>
      </w:r>
    </w:p>
    <w:p w:rsidR="00D9378D" w:rsidRPr="009C6F3C" w:rsidRDefault="00D9378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2. Duhen shmangur fjalitë pa kuptim normativ si rekomandimet, deklaratat, motivacionet, parashikimet ose hamendjet. Ato duhet të përdoren vetëm në rastet kur është e nevojshme për të korrigjuar interpretimin e dispozitave normative.</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D9378D" w:rsidRPr="009C6F3C" w:rsidRDefault="00BF592D"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1</w:t>
      </w:r>
      <w:r w:rsidR="001F03B7" w:rsidRPr="009C6F3C">
        <w:rPr>
          <w:rFonts w:ascii="Times New Roman" w:eastAsia="MS Mincho" w:hAnsi="Times New Roman" w:cs="Times New Roman"/>
          <w:sz w:val="24"/>
          <w:szCs w:val="24"/>
        </w:rPr>
        <w:t>5</w:t>
      </w:r>
    </w:p>
    <w:p w:rsidR="00BF592D" w:rsidRDefault="00D35030"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lastRenderedPageBreak/>
        <w:t>Përzgjedhja e f</w:t>
      </w:r>
      <w:r w:rsidR="00BF592D" w:rsidRPr="009C6F3C">
        <w:rPr>
          <w:rFonts w:ascii="Times New Roman" w:eastAsia="MS Mincho" w:hAnsi="Times New Roman" w:cs="Times New Roman"/>
          <w:b/>
          <w:sz w:val="24"/>
          <w:szCs w:val="24"/>
        </w:rPr>
        <w:t>jalë</w:t>
      </w:r>
      <w:r w:rsidRPr="009C6F3C">
        <w:rPr>
          <w:rFonts w:ascii="Times New Roman" w:eastAsia="MS Mincho" w:hAnsi="Times New Roman" w:cs="Times New Roman"/>
          <w:b/>
          <w:sz w:val="24"/>
          <w:szCs w:val="24"/>
        </w:rPr>
        <w:t>ve</w:t>
      </w:r>
    </w:p>
    <w:p w:rsidR="005F6574" w:rsidRPr="009C6F3C" w:rsidRDefault="005F6574" w:rsidP="00771F6B">
      <w:pPr>
        <w:tabs>
          <w:tab w:val="left" w:pos="284"/>
        </w:tabs>
        <w:spacing w:after="0" w:line="276" w:lineRule="auto"/>
        <w:jc w:val="center"/>
        <w:rPr>
          <w:rFonts w:ascii="Times New Roman" w:eastAsia="MS Mincho" w:hAnsi="Times New Roman" w:cs="Times New Roman"/>
          <w:b/>
          <w:sz w:val="24"/>
          <w:szCs w:val="24"/>
        </w:rPr>
      </w:pPr>
    </w:p>
    <w:p w:rsidR="00BF592D" w:rsidRPr="009C6F3C" w:rsidRDefault="00BF59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 Fjalët e përdorura në tekstin normativ duhet të jenë bashkëkohore dhe të përdoren në kuptimin e tyre të zakonshëm dhe kryesor.</w:t>
      </w:r>
    </w:p>
    <w:p w:rsidR="00BF592D" w:rsidRPr="009C6F3C" w:rsidRDefault="00BF59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Duhet të shmangen fjalët apo shprehjet informale. </w:t>
      </w:r>
    </w:p>
    <w:p w:rsidR="009A1EA2" w:rsidRPr="009C6F3C" w:rsidRDefault="00BF59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3. </w:t>
      </w:r>
      <w:r w:rsidR="009A1EA2" w:rsidRPr="009C6F3C">
        <w:rPr>
          <w:rFonts w:ascii="Times New Roman" w:eastAsia="MS Mincho" w:hAnsi="Times New Roman" w:cs="Times New Roman"/>
          <w:sz w:val="24"/>
          <w:szCs w:val="24"/>
        </w:rPr>
        <w:t>Duhet të shmanget përdorimi i fjalëve arkaike të cilat nuk përdoren shpesh apo nuk kuptohen, si dhe i neologjizmave të cilat nuk janë bërë ende pjesë e përdorimit të përditshëm të gjuhës shqipe.</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9A1EA2" w:rsidRPr="009C6F3C" w:rsidRDefault="009A1EA2"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1</w:t>
      </w:r>
      <w:r w:rsidR="001F03B7" w:rsidRPr="009C6F3C">
        <w:rPr>
          <w:rFonts w:ascii="Times New Roman" w:eastAsia="MS Mincho" w:hAnsi="Times New Roman" w:cs="Times New Roman"/>
          <w:sz w:val="24"/>
          <w:szCs w:val="24"/>
        </w:rPr>
        <w:t>6</w:t>
      </w:r>
    </w:p>
    <w:p w:rsidR="009A1EA2" w:rsidRDefault="009A1EA2"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Fjalët e huaja</w:t>
      </w:r>
    </w:p>
    <w:p w:rsidR="005F6574" w:rsidRPr="009C6F3C" w:rsidRDefault="005F6574" w:rsidP="00771F6B">
      <w:pPr>
        <w:tabs>
          <w:tab w:val="left" w:pos="284"/>
        </w:tabs>
        <w:spacing w:after="0" w:line="276" w:lineRule="auto"/>
        <w:jc w:val="center"/>
        <w:rPr>
          <w:rFonts w:ascii="Times New Roman" w:eastAsia="MS Mincho" w:hAnsi="Times New Roman" w:cs="Times New Roman"/>
          <w:b/>
          <w:sz w:val="24"/>
          <w:szCs w:val="24"/>
        </w:rPr>
      </w:pPr>
    </w:p>
    <w:p w:rsidR="00093DF0" w:rsidRPr="009C6F3C" w:rsidRDefault="00093DF0"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 Fjalët me origjinë të</w:t>
      </w:r>
      <w:r w:rsidR="00A40CAF" w:rsidRPr="009C6F3C">
        <w:rPr>
          <w:rFonts w:ascii="Times New Roman" w:eastAsia="MS Mincho" w:hAnsi="Times New Roman" w:cs="Times New Roman"/>
          <w:sz w:val="24"/>
          <w:szCs w:val="24"/>
        </w:rPr>
        <w:t xml:space="preserve"> huaj duhe</w:t>
      </w:r>
      <w:r w:rsidRPr="009C6F3C">
        <w:rPr>
          <w:rFonts w:ascii="Times New Roman" w:eastAsia="MS Mincho" w:hAnsi="Times New Roman" w:cs="Times New Roman"/>
          <w:sz w:val="24"/>
          <w:szCs w:val="24"/>
        </w:rPr>
        <w:t xml:space="preserve">t të shmangen nëse është e përshtatshme një shprehje përgjithësisht e njohur në gjuhën shqipe. </w:t>
      </w:r>
    </w:p>
    <w:p w:rsidR="00BF592D" w:rsidRPr="009C6F3C" w:rsidRDefault="00093DF0"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w:t>
      </w:r>
      <w:r w:rsidR="00BF592D" w:rsidRPr="009C6F3C">
        <w:rPr>
          <w:rFonts w:ascii="Times New Roman" w:eastAsia="MS Mincho" w:hAnsi="Times New Roman" w:cs="Times New Roman"/>
          <w:sz w:val="24"/>
          <w:szCs w:val="24"/>
        </w:rPr>
        <w:t>Fjalët dhe shprehjet e huaja mund të përdoren vetëm nëse ato janë pranuar në përdorimin e përditshëm të gjuhës shqipe dhe për to nuk ka fjalë tjetër në gjuhën shqipe.</w:t>
      </w:r>
    </w:p>
    <w:p w:rsidR="00D9378D" w:rsidRPr="009C6F3C" w:rsidRDefault="00D9378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676134" w:rsidRPr="009C6F3C">
        <w:rPr>
          <w:rFonts w:ascii="Times New Roman" w:eastAsia="MS Mincho" w:hAnsi="Times New Roman" w:cs="Times New Roman"/>
          <w:sz w:val="24"/>
          <w:szCs w:val="24"/>
        </w:rPr>
        <w:t>3</w:t>
      </w:r>
      <w:r w:rsidR="009A1EA2" w:rsidRPr="009C6F3C">
        <w:rPr>
          <w:rFonts w:ascii="Times New Roman" w:eastAsia="MS Mincho" w:hAnsi="Times New Roman" w:cs="Times New Roman"/>
          <w:sz w:val="24"/>
          <w:szCs w:val="24"/>
        </w:rPr>
        <w:t xml:space="preserve">. </w:t>
      </w:r>
      <w:r w:rsidR="00C16615" w:rsidRPr="009C6F3C">
        <w:rPr>
          <w:rFonts w:ascii="Times New Roman" w:eastAsia="MS Mincho" w:hAnsi="Times New Roman" w:cs="Times New Roman"/>
          <w:sz w:val="24"/>
          <w:szCs w:val="24"/>
        </w:rPr>
        <w:t>Për ar</w:t>
      </w:r>
      <w:r w:rsidR="000A3972" w:rsidRPr="009C6F3C">
        <w:rPr>
          <w:rFonts w:ascii="Times New Roman" w:eastAsia="MS Mincho" w:hAnsi="Times New Roman" w:cs="Times New Roman"/>
          <w:sz w:val="24"/>
          <w:szCs w:val="24"/>
        </w:rPr>
        <w:t>sy</w:t>
      </w:r>
      <w:r w:rsidR="00C16615" w:rsidRPr="009C6F3C">
        <w:rPr>
          <w:rFonts w:ascii="Times New Roman" w:eastAsia="MS Mincho" w:hAnsi="Times New Roman" w:cs="Times New Roman"/>
          <w:sz w:val="24"/>
          <w:szCs w:val="24"/>
        </w:rPr>
        <w:t>e ligjore, në hartimin e akteve normative mund të përdoren fjalë apo shprehje të huaja për të siguruar përshtatje</w:t>
      </w:r>
      <w:r w:rsidR="000A3972" w:rsidRPr="009C6F3C">
        <w:rPr>
          <w:rFonts w:ascii="Times New Roman" w:eastAsia="MS Mincho" w:hAnsi="Times New Roman" w:cs="Times New Roman"/>
          <w:sz w:val="24"/>
          <w:szCs w:val="24"/>
        </w:rPr>
        <w:t xml:space="preserve"> me dispozitat e akteve</w:t>
      </w:r>
      <w:r w:rsidR="00C16615" w:rsidRPr="009C6F3C">
        <w:rPr>
          <w:rFonts w:ascii="Times New Roman" w:eastAsia="MS Mincho" w:hAnsi="Times New Roman" w:cs="Times New Roman"/>
          <w:sz w:val="24"/>
          <w:szCs w:val="24"/>
        </w:rPr>
        <w:t xml:space="preserve"> ndërkombëtare apo me </w:t>
      </w:r>
      <w:r w:rsidR="000A3972" w:rsidRPr="009C6F3C">
        <w:rPr>
          <w:rFonts w:ascii="Times New Roman" w:eastAsia="MS Mincho" w:hAnsi="Times New Roman" w:cs="Times New Roman"/>
          <w:sz w:val="24"/>
          <w:szCs w:val="24"/>
        </w:rPr>
        <w:t>legjislacionin e Bashkimit Evropian.</w:t>
      </w:r>
    </w:p>
    <w:p w:rsidR="00BC198F" w:rsidRPr="009C6F3C" w:rsidRDefault="00BC198F"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4. Në të gjitha rastet, kur përdoren fjalë ose shprehje të huaja, ato duhet të shkruhen me shkronja kursive.</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E47481" w:rsidRPr="009C6F3C" w:rsidRDefault="00754195"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1</w:t>
      </w:r>
      <w:r w:rsidR="001F03B7" w:rsidRPr="009C6F3C">
        <w:rPr>
          <w:rFonts w:ascii="Times New Roman" w:eastAsia="MS Mincho" w:hAnsi="Times New Roman" w:cs="Times New Roman"/>
          <w:sz w:val="24"/>
          <w:szCs w:val="24"/>
        </w:rPr>
        <w:t>7</w:t>
      </w:r>
    </w:p>
    <w:p w:rsidR="00754195" w:rsidRDefault="00754195"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Shprehjet teknike</w:t>
      </w:r>
    </w:p>
    <w:p w:rsidR="005F6574" w:rsidRPr="009C6F3C" w:rsidRDefault="005F6574" w:rsidP="00771F6B">
      <w:pPr>
        <w:tabs>
          <w:tab w:val="left" w:pos="284"/>
        </w:tabs>
        <w:spacing w:after="0" w:line="276" w:lineRule="auto"/>
        <w:jc w:val="center"/>
        <w:rPr>
          <w:rFonts w:ascii="Times New Roman" w:eastAsia="MS Mincho" w:hAnsi="Times New Roman" w:cs="Times New Roman"/>
          <w:b/>
          <w:sz w:val="24"/>
          <w:szCs w:val="24"/>
        </w:rPr>
      </w:pPr>
    </w:p>
    <w:p w:rsidR="00754195" w:rsidRPr="009C6F3C" w:rsidRDefault="00754195"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w:t>
      </w:r>
      <w:r w:rsidR="00A40CAF" w:rsidRPr="009C6F3C">
        <w:rPr>
          <w:rFonts w:ascii="Times New Roman" w:eastAsia="MS Mincho" w:hAnsi="Times New Roman" w:cs="Times New Roman"/>
          <w:sz w:val="24"/>
          <w:szCs w:val="24"/>
        </w:rPr>
        <w:t xml:space="preserve"> </w:t>
      </w:r>
      <w:r w:rsidR="001C2C2C" w:rsidRPr="009C6F3C">
        <w:rPr>
          <w:rFonts w:ascii="Times New Roman" w:eastAsia="MS Mincho" w:hAnsi="Times New Roman" w:cs="Times New Roman"/>
          <w:sz w:val="24"/>
          <w:szCs w:val="24"/>
        </w:rPr>
        <w:t>Shpre</w:t>
      </w:r>
      <w:r w:rsidR="00BC198F" w:rsidRPr="009C6F3C">
        <w:rPr>
          <w:rFonts w:ascii="Times New Roman" w:eastAsia="MS Mincho" w:hAnsi="Times New Roman" w:cs="Times New Roman"/>
          <w:sz w:val="24"/>
          <w:szCs w:val="24"/>
        </w:rPr>
        <w:t>h</w:t>
      </w:r>
      <w:r w:rsidR="001C2C2C" w:rsidRPr="009C6F3C">
        <w:rPr>
          <w:rFonts w:ascii="Times New Roman" w:eastAsia="MS Mincho" w:hAnsi="Times New Roman" w:cs="Times New Roman"/>
          <w:sz w:val="24"/>
          <w:szCs w:val="24"/>
        </w:rPr>
        <w:t>jet teknike që janë krijuar dhe përdoren në fusha të kufizuara duhet të shmangen.</w:t>
      </w:r>
    </w:p>
    <w:p w:rsidR="001C2C2C" w:rsidRPr="009C6F3C" w:rsidRDefault="001C2C2C"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w:t>
      </w:r>
      <w:r w:rsidR="00201D84" w:rsidRPr="009C6F3C">
        <w:rPr>
          <w:rFonts w:ascii="Times New Roman" w:eastAsia="MS Mincho" w:hAnsi="Times New Roman" w:cs="Times New Roman"/>
          <w:sz w:val="24"/>
          <w:szCs w:val="24"/>
        </w:rPr>
        <w:t>Shprehjet</w:t>
      </w:r>
      <w:r w:rsidRPr="009C6F3C">
        <w:rPr>
          <w:rFonts w:ascii="Times New Roman" w:eastAsia="MS Mincho" w:hAnsi="Times New Roman" w:cs="Times New Roman"/>
          <w:sz w:val="24"/>
          <w:szCs w:val="24"/>
        </w:rPr>
        <w:t xml:space="preserve"> teknike </w:t>
      </w:r>
      <w:r w:rsidR="00201D84" w:rsidRPr="009C6F3C">
        <w:rPr>
          <w:rFonts w:ascii="Times New Roman" w:eastAsia="MS Mincho" w:hAnsi="Times New Roman" w:cs="Times New Roman"/>
          <w:sz w:val="24"/>
          <w:szCs w:val="24"/>
        </w:rPr>
        <w:t>mund të përdoren n</w:t>
      </w:r>
      <w:r w:rsidRPr="009C6F3C">
        <w:rPr>
          <w:rFonts w:ascii="Times New Roman" w:eastAsia="MS Mincho" w:hAnsi="Times New Roman" w:cs="Times New Roman"/>
          <w:sz w:val="24"/>
          <w:szCs w:val="24"/>
        </w:rPr>
        <w:t xml:space="preserve">ë rastet kur </w:t>
      </w:r>
      <w:r w:rsidR="00621CD4" w:rsidRPr="009C6F3C">
        <w:rPr>
          <w:rFonts w:ascii="Times New Roman" w:eastAsia="MS Mincho" w:hAnsi="Times New Roman" w:cs="Times New Roman"/>
          <w:sz w:val="24"/>
          <w:szCs w:val="24"/>
        </w:rPr>
        <w:t xml:space="preserve">bëjnë pjesë në fjalorin e zakonshëm profesional të personave të cilëve u drejtohet akti normativ. </w:t>
      </w:r>
      <w:r w:rsidR="00201D84" w:rsidRPr="009C6F3C">
        <w:rPr>
          <w:rFonts w:ascii="Times New Roman" w:eastAsia="MS Mincho" w:hAnsi="Times New Roman" w:cs="Times New Roman"/>
          <w:sz w:val="24"/>
          <w:szCs w:val="24"/>
        </w:rPr>
        <w:t xml:space="preserve">Shprehje të tilla duhet të përkufizohen nëse përdoren në një akt normativ me përdorim më të gjerë.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21CD4" w:rsidRPr="009C6F3C" w:rsidRDefault="00BC198F"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1</w:t>
      </w:r>
      <w:r w:rsidR="001F03B7" w:rsidRPr="009C6F3C">
        <w:rPr>
          <w:rFonts w:ascii="Times New Roman" w:eastAsia="MS Mincho" w:hAnsi="Times New Roman" w:cs="Times New Roman"/>
          <w:sz w:val="24"/>
          <w:szCs w:val="24"/>
        </w:rPr>
        <w:t>8</w:t>
      </w:r>
    </w:p>
    <w:p w:rsidR="00BC198F" w:rsidRDefault="00BC198F"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Termat ligjorë</w:t>
      </w:r>
    </w:p>
    <w:p w:rsidR="005F6574" w:rsidRPr="009C6F3C" w:rsidRDefault="005F6574" w:rsidP="00771F6B">
      <w:pPr>
        <w:tabs>
          <w:tab w:val="left" w:pos="284"/>
        </w:tabs>
        <w:spacing w:after="0" w:line="276" w:lineRule="auto"/>
        <w:jc w:val="center"/>
        <w:rPr>
          <w:rFonts w:ascii="Times New Roman" w:eastAsia="MS Mincho" w:hAnsi="Times New Roman" w:cs="Times New Roman"/>
          <w:b/>
          <w:sz w:val="24"/>
          <w:szCs w:val="24"/>
        </w:rPr>
      </w:pPr>
    </w:p>
    <w:p w:rsidR="00C31629" w:rsidRPr="009C6F3C" w:rsidRDefault="00BC198F"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w:t>
      </w:r>
      <w:r w:rsidR="00A40CAF"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 xml:space="preserve">Termat ligjorë duhet të përdoren në kuptimin e tyre të zakonshëm ligjor siç përcaktohet në legjislacionin ekzistues, në vendimet gjyqësore dhe në doktrinën mbizotëruese. </w:t>
      </w:r>
    </w:p>
    <w:p w:rsidR="00BC198F" w:rsidRPr="009C6F3C" w:rsidRDefault="00BC198F"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w:t>
      </w:r>
      <w:r w:rsidR="009B71D9" w:rsidRPr="009C6F3C">
        <w:rPr>
          <w:rFonts w:ascii="Times New Roman" w:eastAsia="MS Mincho" w:hAnsi="Times New Roman" w:cs="Times New Roman"/>
          <w:sz w:val="24"/>
          <w:szCs w:val="24"/>
        </w:rPr>
        <w:t xml:space="preserve">Kur është e nevojshme, si edhe në rastin e termave të huaj, hartuesi i aktit normativ </w:t>
      </w:r>
      <w:r w:rsidR="00C80AD8" w:rsidRPr="009C6F3C">
        <w:rPr>
          <w:rFonts w:ascii="Times New Roman" w:eastAsia="MS Mincho" w:hAnsi="Times New Roman" w:cs="Times New Roman"/>
          <w:sz w:val="24"/>
          <w:szCs w:val="24"/>
        </w:rPr>
        <w:t xml:space="preserve">duhet të japë një përkufizim për termin përkatës të përdorur. </w:t>
      </w:r>
    </w:p>
    <w:p w:rsidR="0049126C" w:rsidRPr="009C6F3C" w:rsidRDefault="0049126C" w:rsidP="00771F6B">
      <w:pPr>
        <w:tabs>
          <w:tab w:val="left" w:pos="284"/>
        </w:tabs>
        <w:spacing w:after="0" w:line="276" w:lineRule="auto"/>
        <w:jc w:val="both"/>
        <w:rPr>
          <w:rFonts w:ascii="Times New Roman" w:eastAsia="MS Mincho" w:hAnsi="Times New Roman" w:cs="Times New Roman"/>
          <w:sz w:val="24"/>
          <w:szCs w:val="24"/>
        </w:rPr>
      </w:pPr>
    </w:p>
    <w:p w:rsidR="0049126C" w:rsidRPr="009C6F3C" w:rsidRDefault="0049126C"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1</w:t>
      </w:r>
      <w:r w:rsidR="001F03B7" w:rsidRPr="009C6F3C">
        <w:rPr>
          <w:rFonts w:ascii="Times New Roman" w:eastAsia="MS Mincho" w:hAnsi="Times New Roman" w:cs="Times New Roman"/>
          <w:sz w:val="24"/>
          <w:szCs w:val="24"/>
        </w:rPr>
        <w:t>9</w:t>
      </w:r>
    </w:p>
    <w:p w:rsidR="0049126C" w:rsidRDefault="0049126C"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Shkurtesat</w:t>
      </w:r>
    </w:p>
    <w:p w:rsidR="005F6574" w:rsidRPr="009C6F3C" w:rsidRDefault="005F6574" w:rsidP="00771F6B">
      <w:pPr>
        <w:tabs>
          <w:tab w:val="left" w:pos="284"/>
        </w:tabs>
        <w:spacing w:after="0" w:line="276" w:lineRule="auto"/>
        <w:jc w:val="center"/>
        <w:rPr>
          <w:rFonts w:ascii="Times New Roman" w:eastAsia="MS Mincho" w:hAnsi="Times New Roman" w:cs="Times New Roman"/>
          <w:b/>
          <w:sz w:val="24"/>
          <w:szCs w:val="24"/>
        </w:rPr>
      </w:pPr>
    </w:p>
    <w:p w:rsidR="0049126C" w:rsidRPr="009C6F3C" w:rsidRDefault="0049126C"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w:t>
      </w:r>
      <w:r w:rsidR="00DC3EC2" w:rsidRPr="009C6F3C">
        <w:rPr>
          <w:rFonts w:ascii="Times New Roman" w:eastAsia="MS Mincho" w:hAnsi="Times New Roman" w:cs="Times New Roman"/>
          <w:sz w:val="24"/>
          <w:szCs w:val="24"/>
        </w:rPr>
        <w:t xml:space="preserve"> </w:t>
      </w:r>
      <w:r w:rsidR="00986077" w:rsidRPr="009C6F3C">
        <w:rPr>
          <w:rFonts w:ascii="Times New Roman" w:eastAsia="MS Mincho" w:hAnsi="Times New Roman" w:cs="Times New Roman"/>
          <w:sz w:val="24"/>
          <w:szCs w:val="24"/>
        </w:rPr>
        <w:t xml:space="preserve">Kur në të njëjtin tekst të aktit normativ, është e nevojshme të përsëritet një shprehje e caktuar, zëvëndësimi i saj me një shkurtim, është i mundur me kusht që shkurtimi të shpjegohet kur përdoret për herë të parë. </w:t>
      </w:r>
    </w:p>
    <w:p w:rsidR="00986077" w:rsidRPr="009C6F3C" w:rsidRDefault="00986077"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lastRenderedPageBreak/>
        <w:tab/>
        <w:t xml:space="preserve">2. </w:t>
      </w:r>
      <w:r w:rsidR="00C957B1" w:rsidRPr="009C6F3C">
        <w:rPr>
          <w:rFonts w:ascii="Times New Roman" w:eastAsia="MS Mincho" w:hAnsi="Times New Roman" w:cs="Times New Roman"/>
          <w:sz w:val="24"/>
          <w:szCs w:val="24"/>
        </w:rPr>
        <w:t xml:space="preserve">Shkurtesat shkruhen me shkronja të  mëdha dhe nuk duhet të kenë pika ndërmjet ose në fund të tyre.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C957B1" w:rsidRPr="009C6F3C" w:rsidRDefault="00C957B1"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20</w:t>
      </w:r>
    </w:p>
    <w:p w:rsidR="00C957B1" w:rsidRDefault="00C957B1"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Numrat</w:t>
      </w:r>
    </w:p>
    <w:p w:rsidR="0026664A" w:rsidRPr="009C6F3C" w:rsidRDefault="0026664A" w:rsidP="00771F6B">
      <w:pPr>
        <w:tabs>
          <w:tab w:val="left" w:pos="284"/>
        </w:tabs>
        <w:spacing w:after="0" w:line="276" w:lineRule="auto"/>
        <w:jc w:val="center"/>
        <w:rPr>
          <w:rFonts w:ascii="Times New Roman" w:eastAsia="MS Mincho" w:hAnsi="Times New Roman" w:cs="Times New Roman"/>
          <w:b/>
          <w:sz w:val="24"/>
          <w:szCs w:val="24"/>
        </w:rPr>
      </w:pPr>
    </w:p>
    <w:p w:rsidR="00C957B1" w:rsidRPr="009C6F3C" w:rsidRDefault="001041A4"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4A5C5A">
        <w:rPr>
          <w:rFonts w:ascii="Times New Roman" w:eastAsia="MS Mincho" w:hAnsi="Times New Roman" w:cs="Times New Roman"/>
          <w:sz w:val="24"/>
          <w:szCs w:val="24"/>
        </w:rPr>
        <w:t xml:space="preserve">Numrat, si rregull, shënohen në tekstin e aktit normativ me numër arab të shoqëruar me përshkrimin me shkronja në </w:t>
      </w:r>
      <w:r w:rsidR="00C957B1" w:rsidRPr="009C6F3C">
        <w:rPr>
          <w:rFonts w:ascii="Times New Roman" w:eastAsia="MS Mincho" w:hAnsi="Times New Roman" w:cs="Times New Roman"/>
          <w:sz w:val="24"/>
          <w:szCs w:val="24"/>
        </w:rPr>
        <w:t>kllapa, me përjashtim të</w:t>
      </w:r>
      <w:r w:rsidR="004A5C5A">
        <w:rPr>
          <w:rFonts w:ascii="Times New Roman" w:eastAsia="MS Mincho" w:hAnsi="Times New Roman" w:cs="Times New Roman"/>
          <w:sz w:val="24"/>
          <w:szCs w:val="24"/>
        </w:rPr>
        <w:t xml:space="preserve"> rasteve kur përdoren në tabela apo formula matematikore.</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1041A4" w:rsidRPr="009C6F3C" w:rsidRDefault="001041A4"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w:t>
      </w:r>
      <w:r w:rsidR="00EA3C68" w:rsidRPr="009C6F3C">
        <w:rPr>
          <w:rFonts w:ascii="Times New Roman" w:eastAsia="MS Mincho" w:hAnsi="Times New Roman" w:cs="Times New Roman"/>
          <w:sz w:val="24"/>
          <w:szCs w:val="24"/>
        </w:rPr>
        <w:t xml:space="preserve"> </w:t>
      </w:r>
      <w:r w:rsidR="001F03B7" w:rsidRPr="009C6F3C">
        <w:rPr>
          <w:rFonts w:ascii="Times New Roman" w:eastAsia="MS Mincho" w:hAnsi="Times New Roman" w:cs="Times New Roman"/>
          <w:sz w:val="24"/>
          <w:szCs w:val="24"/>
        </w:rPr>
        <w:t>2</w:t>
      </w:r>
      <w:r w:rsidR="00EA3C68" w:rsidRPr="009C6F3C">
        <w:rPr>
          <w:rFonts w:ascii="Times New Roman" w:eastAsia="MS Mincho" w:hAnsi="Times New Roman" w:cs="Times New Roman"/>
          <w:sz w:val="24"/>
          <w:szCs w:val="24"/>
        </w:rPr>
        <w:t>1</w:t>
      </w:r>
    </w:p>
    <w:p w:rsidR="001041A4" w:rsidRDefault="001041A4"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Datat</w:t>
      </w:r>
    </w:p>
    <w:p w:rsidR="0026664A" w:rsidRPr="009C6F3C" w:rsidRDefault="0026664A" w:rsidP="00771F6B">
      <w:pPr>
        <w:tabs>
          <w:tab w:val="left" w:pos="284"/>
        </w:tabs>
        <w:spacing w:after="0" w:line="276" w:lineRule="auto"/>
        <w:jc w:val="center"/>
        <w:rPr>
          <w:rFonts w:ascii="Times New Roman" w:eastAsia="MS Mincho" w:hAnsi="Times New Roman" w:cs="Times New Roman"/>
          <w:b/>
          <w:sz w:val="24"/>
          <w:szCs w:val="24"/>
        </w:rPr>
      </w:pPr>
    </w:p>
    <w:p w:rsidR="001041A4" w:rsidRPr="009C6F3C" w:rsidRDefault="001041A4"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w:t>
      </w:r>
      <w:r w:rsidR="00EA3C68" w:rsidRPr="009C6F3C">
        <w:rPr>
          <w:rFonts w:ascii="Times New Roman" w:eastAsia="MS Mincho" w:hAnsi="Times New Roman" w:cs="Times New Roman"/>
          <w:sz w:val="24"/>
          <w:szCs w:val="24"/>
        </w:rPr>
        <w:t xml:space="preserve"> Datat shkruhen me numra arabë dyshifrorë. </w:t>
      </w:r>
    </w:p>
    <w:p w:rsidR="00EA3C68" w:rsidRPr="009C6F3C" w:rsidRDefault="00EA3C68"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Muajt shkruhen me shkronja. Shkronjat e para të muajve të vitit </w:t>
      </w:r>
      <w:r w:rsidR="0026664A">
        <w:rPr>
          <w:rFonts w:ascii="Times New Roman" w:eastAsia="MS Mincho" w:hAnsi="Times New Roman" w:cs="Times New Roman"/>
          <w:sz w:val="24"/>
          <w:szCs w:val="24"/>
        </w:rPr>
        <w:t>shkruhen me shkronja të vogla</w:t>
      </w:r>
      <w:r w:rsidRPr="009C6F3C">
        <w:rPr>
          <w:rFonts w:ascii="Times New Roman" w:eastAsia="MS Mincho" w:hAnsi="Times New Roman" w:cs="Times New Roman"/>
          <w:sz w:val="24"/>
          <w:szCs w:val="24"/>
        </w:rPr>
        <w:t>.</w:t>
      </w:r>
    </w:p>
    <w:p w:rsidR="00EA3C68" w:rsidRPr="009C6F3C" w:rsidRDefault="00EA3C68"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3. Viti shkruhet në formën e plotë katërshifrore.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346ED9" w:rsidRPr="009C6F3C" w:rsidRDefault="00346ED9"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2</w:t>
      </w:r>
      <w:r w:rsidR="001F03B7" w:rsidRPr="009C6F3C">
        <w:rPr>
          <w:rFonts w:ascii="Times New Roman" w:eastAsia="MS Mincho" w:hAnsi="Times New Roman" w:cs="Times New Roman"/>
          <w:sz w:val="24"/>
          <w:szCs w:val="24"/>
        </w:rPr>
        <w:t>2</w:t>
      </w:r>
    </w:p>
    <w:p w:rsidR="00346ED9" w:rsidRDefault="00346ED9"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Njëjësi dhe shumësi</w:t>
      </w:r>
    </w:p>
    <w:p w:rsidR="0026664A" w:rsidRPr="009C6F3C" w:rsidRDefault="0026664A" w:rsidP="00771F6B">
      <w:pPr>
        <w:tabs>
          <w:tab w:val="left" w:pos="284"/>
        </w:tabs>
        <w:spacing w:after="0" w:line="276" w:lineRule="auto"/>
        <w:jc w:val="center"/>
        <w:rPr>
          <w:rFonts w:ascii="Times New Roman" w:eastAsia="MS Mincho" w:hAnsi="Times New Roman" w:cs="Times New Roman"/>
          <w:b/>
          <w:sz w:val="24"/>
          <w:szCs w:val="24"/>
        </w:rPr>
      </w:pPr>
    </w:p>
    <w:p w:rsidR="00346ED9" w:rsidRPr="009C6F3C" w:rsidRDefault="00346ED9"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b/>
          <w:sz w:val="24"/>
          <w:szCs w:val="24"/>
        </w:rPr>
        <w:tab/>
      </w:r>
      <w:r w:rsidRPr="009C6F3C">
        <w:rPr>
          <w:rFonts w:ascii="Times New Roman" w:eastAsia="MS Mincho" w:hAnsi="Times New Roman" w:cs="Times New Roman"/>
          <w:sz w:val="24"/>
          <w:szCs w:val="24"/>
        </w:rPr>
        <w:t xml:space="preserve">1. Gjatë hartimit të aktit normativ përdoret njëjësi me qëllim që të shmanget dykuptimësia. </w:t>
      </w:r>
    </w:p>
    <w:p w:rsidR="00346ED9" w:rsidRPr="009C6F3C" w:rsidRDefault="00AF1060" w:rsidP="00771F6B">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2. Në </w:t>
      </w:r>
      <w:r w:rsidR="00346ED9" w:rsidRPr="009C6F3C">
        <w:rPr>
          <w:rFonts w:ascii="Times New Roman" w:eastAsia="MS Mincho" w:hAnsi="Times New Roman" w:cs="Times New Roman"/>
          <w:sz w:val="24"/>
          <w:szCs w:val="24"/>
        </w:rPr>
        <w:t xml:space="preserve">aktin normativ, njëjësi nënkupton edhe shumësin.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346ED9" w:rsidRPr="009C6F3C" w:rsidRDefault="00124399"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2</w:t>
      </w:r>
      <w:r w:rsidR="001F03B7" w:rsidRPr="009C6F3C">
        <w:rPr>
          <w:rFonts w:ascii="Times New Roman" w:eastAsia="MS Mincho" w:hAnsi="Times New Roman" w:cs="Times New Roman"/>
          <w:sz w:val="24"/>
          <w:szCs w:val="24"/>
        </w:rPr>
        <w:t>3</w:t>
      </w:r>
    </w:p>
    <w:p w:rsidR="00346ED9" w:rsidRDefault="00346ED9"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Gjuha politikisht asnjanëse</w:t>
      </w:r>
    </w:p>
    <w:p w:rsidR="0026664A" w:rsidRPr="009C6F3C" w:rsidRDefault="0026664A" w:rsidP="00771F6B">
      <w:pPr>
        <w:tabs>
          <w:tab w:val="left" w:pos="284"/>
        </w:tabs>
        <w:spacing w:after="0" w:line="276" w:lineRule="auto"/>
        <w:jc w:val="center"/>
        <w:rPr>
          <w:rFonts w:ascii="Times New Roman" w:eastAsia="MS Mincho" w:hAnsi="Times New Roman" w:cs="Times New Roman"/>
          <w:b/>
          <w:sz w:val="24"/>
          <w:szCs w:val="24"/>
        </w:rPr>
      </w:pPr>
    </w:p>
    <w:p w:rsidR="00346ED9" w:rsidRPr="009C6F3C" w:rsidRDefault="00346ED9" w:rsidP="00771F6B">
      <w:pPr>
        <w:tabs>
          <w:tab w:val="left" w:pos="284"/>
        </w:tabs>
        <w:spacing w:after="0" w:line="276" w:lineRule="auto"/>
        <w:rPr>
          <w:rFonts w:ascii="Times New Roman" w:eastAsia="MS Mincho" w:hAnsi="Times New Roman" w:cs="Times New Roman"/>
          <w:sz w:val="24"/>
          <w:szCs w:val="24"/>
        </w:rPr>
      </w:pPr>
      <w:r w:rsidRPr="009C6F3C">
        <w:rPr>
          <w:rFonts w:ascii="Times New Roman" w:eastAsia="MS Mincho" w:hAnsi="Times New Roman" w:cs="Times New Roman"/>
          <w:b/>
          <w:sz w:val="24"/>
          <w:szCs w:val="24"/>
        </w:rPr>
        <w:tab/>
      </w:r>
      <w:r w:rsidR="00AF1060">
        <w:rPr>
          <w:rFonts w:ascii="Times New Roman" w:eastAsia="MS Mincho" w:hAnsi="Times New Roman" w:cs="Times New Roman"/>
          <w:sz w:val="24"/>
          <w:szCs w:val="24"/>
        </w:rPr>
        <w:t>A</w:t>
      </w:r>
      <w:r w:rsidRPr="009C6F3C">
        <w:rPr>
          <w:rFonts w:ascii="Times New Roman" w:eastAsia="MS Mincho" w:hAnsi="Times New Roman" w:cs="Times New Roman"/>
          <w:sz w:val="24"/>
          <w:szCs w:val="24"/>
        </w:rPr>
        <w:t>ktet normative hartohen me një gjuhë politikisht asnjanëse.</w:t>
      </w:r>
    </w:p>
    <w:p w:rsidR="009E2163" w:rsidRPr="009C6F3C" w:rsidRDefault="009E2163" w:rsidP="00771F6B">
      <w:pPr>
        <w:tabs>
          <w:tab w:val="left" w:pos="284"/>
        </w:tabs>
        <w:spacing w:after="0" w:line="276" w:lineRule="auto"/>
        <w:rPr>
          <w:rFonts w:ascii="Times New Roman" w:eastAsia="MS Mincho" w:hAnsi="Times New Roman" w:cs="Times New Roman"/>
          <w:sz w:val="24"/>
          <w:szCs w:val="24"/>
        </w:rPr>
      </w:pPr>
    </w:p>
    <w:p w:rsidR="009E2163" w:rsidRPr="009C6F3C" w:rsidRDefault="009E2163" w:rsidP="009E2163">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2</w:t>
      </w:r>
      <w:r w:rsidR="001F03B7" w:rsidRPr="009C6F3C">
        <w:rPr>
          <w:rFonts w:ascii="Times New Roman" w:eastAsia="MS Mincho" w:hAnsi="Times New Roman" w:cs="Times New Roman"/>
          <w:sz w:val="24"/>
          <w:szCs w:val="24"/>
        </w:rPr>
        <w:t>4</w:t>
      </w:r>
    </w:p>
    <w:p w:rsidR="009E2163" w:rsidRDefault="009E2163" w:rsidP="0094546B">
      <w:pPr>
        <w:tabs>
          <w:tab w:val="left" w:pos="284"/>
        </w:tabs>
        <w:spacing w:after="0" w:line="276" w:lineRule="auto"/>
        <w:jc w:val="center"/>
        <w:rPr>
          <w:rFonts w:ascii="Times New Roman" w:eastAsia="MS Mincho" w:hAnsi="Times New Roman" w:cs="Times New Roman"/>
          <w:b/>
          <w:bCs/>
          <w:sz w:val="24"/>
          <w:szCs w:val="24"/>
        </w:rPr>
      </w:pPr>
      <w:r w:rsidRPr="009C6F3C">
        <w:rPr>
          <w:rFonts w:ascii="Times New Roman" w:eastAsia="MS Mincho" w:hAnsi="Times New Roman" w:cs="Times New Roman"/>
          <w:b/>
          <w:bCs/>
          <w:sz w:val="24"/>
          <w:szCs w:val="24"/>
        </w:rPr>
        <w:t>Gjuha asnjanëse përkundrejt gjinisë</w:t>
      </w:r>
    </w:p>
    <w:p w:rsidR="0026664A" w:rsidRPr="009C6F3C" w:rsidRDefault="0026664A" w:rsidP="0094546B">
      <w:pPr>
        <w:tabs>
          <w:tab w:val="left" w:pos="284"/>
        </w:tabs>
        <w:spacing w:after="0" w:line="276" w:lineRule="auto"/>
        <w:jc w:val="center"/>
        <w:rPr>
          <w:rFonts w:ascii="Times New Roman" w:eastAsia="MS Mincho" w:hAnsi="Times New Roman" w:cs="Times New Roman"/>
          <w:b/>
          <w:bCs/>
          <w:sz w:val="24"/>
          <w:szCs w:val="24"/>
        </w:rPr>
      </w:pPr>
    </w:p>
    <w:p w:rsidR="00D57FE6" w:rsidRPr="003971BE" w:rsidRDefault="009E2163" w:rsidP="0094546B">
      <w:pPr>
        <w:tabs>
          <w:tab w:val="left" w:pos="284"/>
        </w:tabs>
        <w:spacing w:after="0" w:line="276" w:lineRule="auto"/>
        <w:jc w:val="both"/>
        <w:rPr>
          <w:rFonts w:ascii="Times New Roman" w:eastAsia="MS Mincho" w:hAnsi="Times New Roman" w:cs="Times New Roman"/>
          <w:color w:val="000000" w:themeColor="text1"/>
          <w:sz w:val="24"/>
          <w:szCs w:val="24"/>
        </w:rPr>
      </w:pPr>
      <w:r w:rsidRPr="003971BE">
        <w:rPr>
          <w:rFonts w:ascii="Times New Roman" w:eastAsia="MS Mincho" w:hAnsi="Times New Roman" w:cs="Times New Roman"/>
          <w:color w:val="000000" w:themeColor="text1"/>
          <w:sz w:val="24"/>
          <w:szCs w:val="24"/>
        </w:rPr>
        <w:tab/>
      </w:r>
      <w:r w:rsidR="00D57FE6" w:rsidRPr="003971BE">
        <w:rPr>
          <w:rFonts w:ascii="Times New Roman" w:eastAsia="MS Mincho" w:hAnsi="Times New Roman" w:cs="Times New Roman"/>
          <w:color w:val="000000" w:themeColor="text1"/>
          <w:sz w:val="24"/>
          <w:szCs w:val="24"/>
        </w:rPr>
        <w:t>1.</w:t>
      </w:r>
      <w:r w:rsidR="00AF1060" w:rsidRPr="003971BE">
        <w:rPr>
          <w:rFonts w:ascii="Times New Roman" w:eastAsia="MS Mincho" w:hAnsi="Times New Roman" w:cs="Times New Roman"/>
          <w:color w:val="000000" w:themeColor="text1"/>
          <w:sz w:val="24"/>
          <w:szCs w:val="24"/>
        </w:rPr>
        <w:t xml:space="preserve"> </w:t>
      </w:r>
      <w:r w:rsidR="007A4A32" w:rsidRPr="003971BE">
        <w:rPr>
          <w:rFonts w:ascii="Times New Roman" w:eastAsia="MS Mincho" w:hAnsi="Times New Roman" w:cs="Times New Roman"/>
          <w:color w:val="000000" w:themeColor="text1"/>
          <w:sz w:val="24"/>
          <w:szCs w:val="24"/>
        </w:rPr>
        <w:t>Aktet normative hartohen në trajtën mashkullore përgjithësuese,</w:t>
      </w:r>
      <w:r w:rsidRPr="003971BE">
        <w:rPr>
          <w:rFonts w:ascii="Times New Roman" w:eastAsia="MS Mincho" w:hAnsi="Times New Roman" w:cs="Times New Roman"/>
          <w:color w:val="000000" w:themeColor="text1"/>
          <w:sz w:val="24"/>
          <w:szCs w:val="24"/>
        </w:rPr>
        <w:t xml:space="preserve"> duke </w:t>
      </w:r>
      <w:r w:rsidR="00DA2651" w:rsidRPr="003971BE">
        <w:rPr>
          <w:rFonts w:ascii="Times New Roman" w:eastAsia="MS Mincho" w:hAnsi="Times New Roman" w:cs="Times New Roman"/>
          <w:color w:val="000000" w:themeColor="text1"/>
          <w:sz w:val="24"/>
          <w:szCs w:val="24"/>
        </w:rPr>
        <w:t>nënkuptuar</w:t>
      </w:r>
      <w:r w:rsidRPr="003971BE">
        <w:rPr>
          <w:rFonts w:ascii="Times New Roman" w:eastAsia="MS Mincho" w:hAnsi="Times New Roman" w:cs="Times New Roman"/>
          <w:color w:val="000000" w:themeColor="text1"/>
          <w:sz w:val="24"/>
          <w:szCs w:val="24"/>
        </w:rPr>
        <w:t xml:space="preserve"> të dy gjinitë. </w:t>
      </w:r>
    </w:p>
    <w:p w:rsidR="009E2163" w:rsidRPr="003971BE" w:rsidRDefault="00D57FE6" w:rsidP="0094546B">
      <w:pPr>
        <w:tabs>
          <w:tab w:val="left" w:pos="284"/>
        </w:tabs>
        <w:spacing w:after="0" w:line="276" w:lineRule="auto"/>
        <w:jc w:val="both"/>
        <w:rPr>
          <w:rFonts w:ascii="Times New Roman" w:eastAsia="MS Mincho" w:hAnsi="Times New Roman" w:cs="Times New Roman"/>
          <w:color w:val="000000" w:themeColor="text1"/>
          <w:sz w:val="24"/>
          <w:szCs w:val="24"/>
        </w:rPr>
      </w:pPr>
      <w:r w:rsidRPr="003971BE">
        <w:rPr>
          <w:rFonts w:ascii="Times New Roman" w:eastAsia="MS Mincho" w:hAnsi="Times New Roman" w:cs="Times New Roman"/>
          <w:color w:val="000000" w:themeColor="text1"/>
          <w:sz w:val="24"/>
          <w:szCs w:val="24"/>
        </w:rPr>
        <w:tab/>
        <w:t xml:space="preserve">2. </w:t>
      </w:r>
      <w:r w:rsidR="000A1C2A" w:rsidRPr="003971BE">
        <w:rPr>
          <w:rFonts w:ascii="Times New Roman" w:eastAsia="MS Mincho" w:hAnsi="Times New Roman" w:cs="Times New Roman"/>
          <w:color w:val="000000" w:themeColor="text1"/>
          <w:sz w:val="24"/>
          <w:szCs w:val="24"/>
        </w:rPr>
        <w:t>K</w:t>
      </w:r>
      <w:r w:rsidR="009E2163" w:rsidRPr="003971BE">
        <w:rPr>
          <w:rFonts w:ascii="Times New Roman" w:eastAsia="MS Mincho" w:hAnsi="Times New Roman" w:cs="Times New Roman"/>
          <w:color w:val="000000" w:themeColor="text1"/>
          <w:sz w:val="24"/>
          <w:szCs w:val="24"/>
        </w:rPr>
        <w:t>ur është e mundur, teksti i aktit normativ hartohet me terminologji që është as</w:t>
      </w:r>
      <w:r w:rsidR="000A1C2A" w:rsidRPr="003971BE">
        <w:rPr>
          <w:rFonts w:ascii="Times New Roman" w:eastAsia="MS Mincho" w:hAnsi="Times New Roman" w:cs="Times New Roman"/>
          <w:color w:val="000000" w:themeColor="text1"/>
          <w:sz w:val="24"/>
          <w:szCs w:val="24"/>
        </w:rPr>
        <w:t xml:space="preserve">njanëse përsa i përket gjinisë, duke përdorur terma me gjini asnjanëse.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346ED9" w:rsidRPr="009C6F3C" w:rsidRDefault="00124399"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2</w:t>
      </w:r>
      <w:r w:rsidR="001F03B7" w:rsidRPr="009C6F3C">
        <w:rPr>
          <w:rFonts w:ascii="Times New Roman" w:eastAsia="MS Mincho" w:hAnsi="Times New Roman" w:cs="Times New Roman"/>
          <w:sz w:val="24"/>
          <w:szCs w:val="24"/>
        </w:rPr>
        <w:t>5</w:t>
      </w:r>
    </w:p>
    <w:p w:rsidR="00346ED9" w:rsidRDefault="00346ED9"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Kohët e foljeve</w:t>
      </w:r>
    </w:p>
    <w:p w:rsidR="0026664A" w:rsidRPr="009C6F3C" w:rsidRDefault="0026664A" w:rsidP="00771F6B">
      <w:pPr>
        <w:tabs>
          <w:tab w:val="left" w:pos="284"/>
        </w:tabs>
        <w:spacing w:after="0" w:line="276" w:lineRule="auto"/>
        <w:jc w:val="center"/>
        <w:rPr>
          <w:rFonts w:ascii="Times New Roman" w:eastAsia="MS Mincho" w:hAnsi="Times New Roman" w:cs="Times New Roman"/>
          <w:b/>
          <w:sz w:val="24"/>
          <w:szCs w:val="24"/>
        </w:rPr>
      </w:pPr>
    </w:p>
    <w:p w:rsidR="00346ED9" w:rsidRPr="009C6F3C" w:rsidRDefault="00346ED9"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1. </w:t>
      </w:r>
      <w:r w:rsidR="00AF1060">
        <w:rPr>
          <w:rFonts w:ascii="Times New Roman" w:eastAsia="MS Mincho" w:hAnsi="Times New Roman" w:cs="Times New Roman"/>
          <w:sz w:val="24"/>
          <w:szCs w:val="24"/>
        </w:rPr>
        <w:t>A</w:t>
      </w:r>
      <w:r w:rsidRPr="009C6F3C">
        <w:rPr>
          <w:rFonts w:ascii="Times New Roman" w:eastAsia="MS Mincho" w:hAnsi="Times New Roman" w:cs="Times New Roman"/>
          <w:sz w:val="24"/>
          <w:szCs w:val="24"/>
        </w:rPr>
        <w:t xml:space="preserve">ktet normative hartohen në kohën e tashme. </w:t>
      </w:r>
    </w:p>
    <w:p w:rsidR="00346ED9" w:rsidRPr="009C6F3C" w:rsidRDefault="00346ED9"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w:t>
      </w:r>
      <w:r w:rsidR="00E32CFA" w:rsidRPr="009C6F3C">
        <w:rPr>
          <w:rFonts w:ascii="Times New Roman" w:eastAsia="MS Mincho" w:hAnsi="Times New Roman" w:cs="Times New Roman"/>
          <w:sz w:val="24"/>
          <w:szCs w:val="24"/>
        </w:rPr>
        <w:t>Nëse është e nevojshme që të shprehet lidhja kohore e fakteve, faktet që ndodhin njëkohësisht me veprimin e aktit normativ duhet të jepen në kohën e tashme dhe faktet që paraprijnë veprimin e aktit normativ në kohën e shkuar.</w:t>
      </w:r>
    </w:p>
    <w:p w:rsidR="00E32CFA" w:rsidRPr="009C6F3C" w:rsidRDefault="00E32CF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lastRenderedPageBreak/>
        <w:tab/>
        <w:t xml:space="preserve">3. Nëse është e nevojshme që të citohen ngjarje të së shkuarës dhe të së ardhmes, referohuni kohës kur miratohet ose kur hyn në fuqi akti normativ, </w:t>
      </w:r>
      <w:r w:rsidR="007B378D" w:rsidRPr="009C6F3C">
        <w:rPr>
          <w:rFonts w:ascii="Times New Roman" w:eastAsia="MS Mincho" w:hAnsi="Times New Roman" w:cs="Times New Roman"/>
          <w:sz w:val="24"/>
          <w:szCs w:val="24"/>
        </w:rPr>
        <w:t xml:space="preserve">duke përmendur faktet e njëkohshme me veprimin e aktit normativ në kohën e tashme.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E23BF9" w:rsidRPr="009C6F3C" w:rsidRDefault="00124399"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2</w:t>
      </w:r>
      <w:r w:rsidR="001F03B7" w:rsidRPr="009C6F3C">
        <w:rPr>
          <w:rFonts w:ascii="Times New Roman" w:eastAsia="MS Mincho" w:hAnsi="Times New Roman" w:cs="Times New Roman"/>
          <w:sz w:val="24"/>
          <w:szCs w:val="24"/>
        </w:rPr>
        <w:t>6</w:t>
      </w:r>
    </w:p>
    <w:p w:rsidR="00946889" w:rsidRDefault="00946889"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Mënyrat</w:t>
      </w:r>
    </w:p>
    <w:p w:rsidR="0026664A" w:rsidRPr="009C6F3C" w:rsidRDefault="0026664A" w:rsidP="00771F6B">
      <w:pPr>
        <w:tabs>
          <w:tab w:val="left" w:pos="284"/>
        </w:tabs>
        <w:spacing w:after="0" w:line="276" w:lineRule="auto"/>
        <w:jc w:val="center"/>
        <w:rPr>
          <w:rFonts w:ascii="Times New Roman" w:eastAsia="MS Mincho" w:hAnsi="Times New Roman" w:cs="Times New Roman"/>
          <w:b/>
          <w:sz w:val="24"/>
          <w:szCs w:val="24"/>
        </w:rPr>
      </w:pPr>
    </w:p>
    <w:p w:rsidR="00946889" w:rsidRPr="009C6F3C" w:rsidRDefault="00D6231E" w:rsidP="00771F6B">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r>
      <w:r w:rsidR="00AF1060">
        <w:rPr>
          <w:rFonts w:ascii="Times New Roman" w:eastAsia="MS Mincho" w:hAnsi="Times New Roman" w:cs="Times New Roman"/>
          <w:sz w:val="24"/>
          <w:szCs w:val="24"/>
        </w:rPr>
        <w:t>A</w:t>
      </w:r>
      <w:r>
        <w:rPr>
          <w:rFonts w:ascii="Times New Roman" w:eastAsia="MS Mincho" w:hAnsi="Times New Roman" w:cs="Times New Roman"/>
          <w:sz w:val="24"/>
          <w:szCs w:val="24"/>
        </w:rPr>
        <w:t xml:space="preserve">ktet normative </w:t>
      </w:r>
      <w:r w:rsidR="00946889" w:rsidRPr="009C6F3C">
        <w:rPr>
          <w:rFonts w:ascii="Times New Roman" w:eastAsia="MS Mincho" w:hAnsi="Times New Roman" w:cs="Times New Roman"/>
          <w:sz w:val="24"/>
          <w:szCs w:val="24"/>
        </w:rPr>
        <w:t xml:space="preserve">hartohen në mënyrën </w:t>
      </w:r>
      <w:r w:rsidR="00D83D35">
        <w:rPr>
          <w:rFonts w:ascii="Times New Roman" w:eastAsia="MS Mincho" w:hAnsi="Times New Roman" w:cs="Times New Roman"/>
          <w:sz w:val="24"/>
          <w:szCs w:val="24"/>
        </w:rPr>
        <w:t>dëftore</w:t>
      </w:r>
      <w:r w:rsidR="00946889" w:rsidRPr="009C6F3C">
        <w:rPr>
          <w:rFonts w:ascii="Times New Roman" w:eastAsia="MS Mincho" w:hAnsi="Times New Roman" w:cs="Times New Roman"/>
          <w:sz w:val="24"/>
          <w:szCs w:val="24"/>
        </w:rPr>
        <w:t xml:space="preserve">.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946889" w:rsidRPr="009C6F3C" w:rsidRDefault="00124399"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2</w:t>
      </w:r>
      <w:r w:rsidR="001F03B7" w:rsidRPr="009C6F3C">
        <w:rPr>
          <w:rFonts w:ascii="Times New Roman" w:eastAsia="MS Mincho" w:hAnsi="Times New Roman" w:cs="Times New Roman"/>
          <w:sz w:val="24"/>
          <w:szCs w:val="24"/>
        </w:rPr>
        <w:t>7</w:t>
      </w:r>
    </w:p>
    <w:p w:rsidR="00E23BF9" w:rsidRDefault="00E23BF9"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Trajtat</w:t>
      </w:r>
    </w:p>
    <w:p w:rsidR="0026664A" w:rsidRPr="009C6F3C" w:rsidRDefault="0026664A" w:rsidP="00771F6B">
      <w:pPr>
        <w:tabs>
          <w:tab w:val="left" w:pos="284"/>
        </w:tabs>
        <w:spacing w:after="0" w:line="276" w:lineRule="auto"/>
        <w:jc w:val="center"/>
        <w:rPr>
          <w:rFonts w:ascii="Times New Roman" w:eastAsia="MS Mincho" w:hAnsi="Times New Roman" w:cs="Times New Roman"/>
          <w:b/>
          <w:sz w:val="24"/>
          <w:szCs w:val="24"/>
        </w:rPr>
      </w:pPr>
    </w:p>
    <w:p w:rsidR="00E23BF9" w:rsidRPr="009C6F3C" w:rsidRDefault="00E23BF9"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w:t>
      </w:r>
      <w:r w:rsidR="00D35030" w:rsidRPr="009C6F3C">
        <w:rPr>
          <w:rFonts w:ascii="Times New Roman" w:eastAsia="MS Mincho" w:hAnsi="Times New Roman" w:cs="Times New Roman"/>
          <w:sz w:val="24"/>
          <w:szCs w:val="24"/>
        </w:rPr>
        <w:t xml:space="preserve"> </w:t>
      </w:r>
      <w:r w:rsidR="007533ED" w:rsidRPr="009C6F3C">
        <w:rPr>
          <w:rFonts w:ascii="Times New Roman" w:eastAsia="MS Mincho" w:hAnsi="Times New Roman" w:cs="Times New Roman"/>
          <w:sz w:val="24"/>
          <w:szCs w:val="24"/>
        </w:rPr>
        <w:t>Aktet normative duhet të hartohen në trajtën veprore.</w:t>
      </w:r>
    </w:p>
    <w:p w:rsidR="007533ED" w:rsidRPr="009C6F3C" w:rsidRDefault="007533E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Trajta pësore duhet shmangur </w:t>
      </w:r>
      <w:r w:rsidR="007548C6" w:rsidRPr="009C6F3C">
        <w:rPr>
          <w:rFonts w:ascii="Times New Roman" w:eastAsia="MS Mincho" w:hAnsi="Times New Roman" w:cs="Times New Roman"/>
          <w:sz w:val="24"/>
          <w:szCs w:val="24"/>
        </w:rPr>
        <w:t>s</w:t>
      </w:r>
      <w:r w:rsidR="00A61236">
        <w:rPr>
          <w:rFonts w:ascii="Times New Roman" w:eastAsia="MS Mincho" w:hAnsi="Times New Roman" w:cs="Times New Roman"/>
          <w:sz w:val="24"/>
          <w:szCs w:val="24"/>
        </w:rPr>
        <w:t>idomos në rastet kur subjekti</w:t>
      </w:r>
      <w:r w:rsidRPr="009C6F3C">
        <w:rPr>
          <w:rFonts w:ascii="Times New Roman" w:eastAsia="MS Mincho" w:hAnsi="Times New Roman" w:cs="Times New Roman"/>
          <w:sz w:val="24"/>
          <w:szCs w:val="24"/>
        </w:rPr>
        <w:t xml:space="preserve"> që i drejtohet veprimi nuk është i identifikuar.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412D98" w:rsidRPr="009C6F3C" w:rsidRDefault="00124399"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2</w:t>
      </w:r>
      <w:r w:rsidR="001F03B7" w:rsidRPr="009C6F3C">
        <w:rPr>
          <w:rFonts w:ascii="Times New Roman" w:eastAsia="MS Mincho" w:hAnsi="Times New Roman" w:cs="Times New Roman"/>
          <w:sz w:val="24"/>
          <w:szCs w:val="24"/>
        </w:rPr>
        <w:t>8</w:t>
      </w:r>
    </w:p>
    <w:p w:rsidR="00412D98" w:rsidRDefault="00412D98"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Lidhëzat</w:t>
      </w:r>
    </w:p>
    <w:p w:rsidR="0026664A" w:rsidRPr="009C6F3C" w:rsidRDefault="0026664A" w:rsidP="00771F6B">
      <w:pPr>
        <w:tabs>
          <w:tab w:val="left" w:pos="284"/>
        </w:tabs>
        <w:spacing w:after="0" w:line="276" w:lineRule="auto"/>
        <w:jc w:val="center"/>
        <w:rPr>
          <w:rFonts w:ascii="Times New Roman" w:eastAsia="MS Mincho" w:hAnsi="Times New Roman" w:cs="Times New Roman"/>
          <w:b/>
          <w:sz w:val="24"/>
          <w:szCs w:val="24"/>
        </w:rPr>
      </w:pPr>
    </w:p>
    <w:p w:rsidR="00412D98" w:rsidRPr="009C6F3C" w:rsidRDefault="00412D98"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 Lidhëza “dhe” përdoret për të bashkërenduar dy pjesë të një fjalie.</w:t>
      </w:r>
    </w:p>
    <w:p w:rsidR="00412D98" w:rsidRPr="009C6F3C" w:rsidRDefault="00412D98"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2. Lidhëza “ose” përdoret për të veçuar ose për të treguar alternativat.</w:t>
      </w:r>
    </w:p>
    <w:p w:rsidR="00412D98" w:rsidRPr="009C6F3C" w:rsidRDefault="00412D98"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3. Duhet shmangur përdorimi i lidhëzës së përbërë “dhe/ose”, sepse krijon dyshime tek përdoruesi nëse kushtet duhen plotësuar në mënyrë alternative apo në mënyrë kumulative.</w:t>
      </w:r>
    </w:p>
    <w:p w:rsidR="00346ED9" w:rsidRPr="009C6F3C" w:rsidRDefault="00344F3F"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4. Në vend të lidhëzave, mund të përdoren formulat hyrëse për të treguar raportin mes fjalëve, shprehjeve ose nënparagrafëve.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344F3F" w:rsidRPr="009C6F3C" w:rsidRDefault="00124399"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2</w:t>
      </w:r>
      <w:r w:rsidR="001F03B7" w:rsidRPr="009C6F3C">
        <w:rPr>
          <w:rFonts w:ascii="Times New Roman" w:eastAsia="MS Mincho" w:hAnsi="Times New Roman" w:cs="Times New Roman"/>
          <w:sz w:val="24"/>
          <w:szCs w:val="24"/>
        </w:rPr>
        <w:t>9</w:t>
      </w:r>
    </w:p>
    <w:p w:rsidR="000A75DA" w:rsidRDefault="000A75DA"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Emrat e prejardhur nga foljet</w:t>
      </w:r>
    </w:p>
    <w:p w:rsidR="0026664A" w:rsidRPr="009C6F3C" w:rsidRDefault="0026664A" w:rsidP="00771F6B">
      <w:pPr>
        <w:tabs>
          <w:tab w:val="left" w:pos="284"/>
        </w:tabs>
        <w:spacing w:after="0" w:line="276" w:lineRule="auto"/>
        <w:jc w:val="center"/>
        <w:rPr>
          <w:rFonts w:ascii="Times New Roman" w:eastAsia="MS Mincho" w:hAnsi="Times New Roman" w:cs="Times New Roman"/>
          <w:b/>
          <w:sz w:val="24"/>
          <w:szCs w:val="24"/>
        </w:rPr>
      </w:pPr>
    </w:p>
    <w:p w:rsidR="00EA3C68" w:rsidRPr="009C6F3C" w:rsidRDefault="006644D4" w:rsidP="00771F6B">
      <w:pPr>
        <w:tabs>
          <w:tab w:val="left" w:pos="284"/>
        </w:tabs>
        <w:spacing w:after="0" w:line="276" w:lineRule="auto"/>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Përdorimi i emrave </w:t>
      </w:r>
      <w:r w:rsidR="00D35030" w:rsidRPr="009C6F3C">
        <w:rPr>
          <w:rFonts w:ascii="Times New Roman" w:eastAsia="MS Mincho" w:hAnsi="Times New Roman" w:cs="Times New Roman"/>
          <w:sz w:val="24"/>
          <w:szCs w:val="24"/>
        </w:rPr>
        <w:t>t</w:t>
      </w:r>
      <w:r w:rsidRPr="009C6F3C">
        <w:rPr>
          <w:rFonts w:ascii="Times New Roman" w:eastAsia="MS Mincho" w:hAnsi="Times New Roman" w:cs="Times New Roman"/>
          <w:sz w:val="24"/>
          <w:szCs w:val="24"/>
        </w:rPr>
        <w:t xml:space="preserve">ë </w:t>
      </w:r>
      <w:r w:rsidR="00D35030" w:rsidRPr="009C6F3C">
        <w:rPr>
          <w:rFonts w:ascii="Times New Roman" w:eastAsia="MS Mincho" w:hAnsi="Times New Roman" w:cs="Times New Roman"/>
          <w:sz w:val="24"/>
          <w:szCs w:val="24"/>
        </w:rPr>
        <w:t>prejardhur</w:t>
      </w:r>
      <w:r w:rsidRPr="009C6F3C">
        <w:rPr>
          <w:rFonts w:ascii="Times New Roman" w:eastAsia="MS Mincho" w:hAnsi="Times New Roman" w:cs="Times New Roman"/>
          <w:sz w:val="24"/>
          <w:szCs w:val="24"/>
        </w:rPr>
        <w:t xml:space="preserve"> nga foljet duhet shmangur kur mund të përdoren foljet.</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644D4" w:rsidRPr="009C6F3C" w:rsidRDefault="00124399"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30</w:t>
      </w:r>
    </w:p>
    <w:p w:rsidR="006644D4" w:rsidRDefault="006644D4"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Foljet</w:t>
      </w:r>
      <w:r w:rsidR="00D83D35">
        <w:rPr>
          <w:rFonts w:ascii="Times New Roman" w:eastAsia="MS Mincho" w:hAnsi="Times New Roman" w:cs="Times New Roman"/>
          <w:b/>
          <w:sz w:val="24"/>
          <w:szCs w:val="24"/>
        </w:rPr>
        <w:t xml:space="preserve"> modale </w:t>
      </w:r>
    </w:p>
    <w:p w:rsidR="0026664A" w:rsidRPr="009C6F3C" w:rsidRDefault="0026664A" w:rsidP="00771F6B">
      <w:pPr>
        <w:tabs>
          <w:tab w:val="left" w:pos="284"/>
        </w:tabs>
        <w:spacing w:after="0" w:line="276" w:lineRule="auto"/>
        <w:jc w:val="center"/>
        <w:rPr>
          <w:rFonts w:ascii="Times New Roman" w:eastAsia="MS Mincho" w:hAnsi="Times New Roman" w:cs="Times New Roman"/>
          <w:b/>
          <w:sz w:val="24"/>
          <w:szCs w:val="24"/>
        </w:rPr>
      </w:pPr>
    </w:p>
    <w:p w:rsidR="0026664A" w:rsidRDefault="006644D4" w:rsidP="0026664A">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26664A">
        <w:rPr>
          <w:rFonts w:ascii="Times New Roman" w:eastAsia="MS Mincho" w:hAnsi="Times New Roman" w:cs="Times New Roman"/>
          <w:sz w:val="24"/>
          <w:szCs w:val="24"/>
        </w:rPr>
        <w:t xml:space="preserve">1. Si rregull, nuk përdoren foljet modale “duhet” ose “mund”. </w:t>
      </w:r>
      <w:r w:rsidR="0026664A" w:rsidRPr="009C6F3C">
        <w:rPr>
          <w:rFonts w:ascii="Times New Roman" w:eastAsia="MS Mincho" w:hAnsi="Times New Roman" w:cs="Times New Roman"/>
          <w:sz w:val="24"/>
          <w:szCs w:val="24"/>
        </w:rPr>
        <w:t>Përdorimi i tyre i gabuar mund të shkaktojë dyshime dhe paqartësi në lidhje me karakterin lejues ose detyrues të dispozitës.</w:t>
      </w:r>
    </w:p>
    <w:p w:rsidR="0026664A" w:rsidRPr="009C6F3C" w:rsidRDefault="0026664A" w:rsidP="0026664A">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2. Folja modale “mund” përdoret përjashtimisht në rastet për të nënkuptuar mundësinë e ndërmarrjes së një veprimi apo gjendje ose kur parashikohet dhënia e një të drejte diskrecionale</w:t>
      </w:r>
      <w:r w:rsidRPr="009C6F3C">
        <w:rPr>
          <w:rFonts w:ascii="Times New Roman" w:eastAsia="MS Mincho" w:hAnsi="Times New Roman" w:cs="Times New Roman"/>
          <w:sz w:val="24"/>
          <w:szCs w:val="24"/>
        </w:rPr>
        <w:t>.</w:t>
      </w:r>
    </w:p>
    <w:p w:rsidR="0026664A" w:rsidRPr="009C6F3C" w:rsidRDefault="0026664A" w:rsidP="00771F6B">
      <w:pPr>
        <w:tabs>
          <w:tab w:val="left" w:pos="284"/>
        </w:tabs>
        <w:spacing w:after="0" w:line="276" w:lineRule="auto"/>
        <w:jc w:val="both"/>
        <w:rPr>
          <w:rFonts w:ascii="Times New Roman" w:eastAsia="MS Mincho" w:hAnsi="Times New Roman" w:cs="Times New Roman"/>
          <w:sz w:val="24"/>
          <w:szCs w:val="24"/>
        </w:rPr>
      </w:pP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644D4" w:rsidRPr="009C6F3C" w:rsidRDefault="00124399"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31</w:t>
      </w:r>
    </w:p>
    <w:p w:rsidR="00DA622D" w:rsidRDefault="00DA622D"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Shenjat e pikësimit</w:t>
      </w:r>
    </w:p>
    <w:p w:rsidR="0026664A" w:rsidRPr="009C6F3C" w:rsidRDefault="0026664A" w:rsidP="00771F6B">
      <w:pPr>
        <w:tabs>
          <w:tab w:val="left" w:pos="284"/>
        </w:tabs>
        <w:spacing w:after="0" w:line="276" w:lineRule="auto"/>
        <w:jc w:val="center"/>
        <w:rPr>
          <w:rFonts w:ascii="Times New Roman" w:eastAsia="MS Mincho" w:hAnsi="Times New Roman" w:cs="Times New Roman"/>
          <w:b/>
          <w:sz w:val="24"/>
          <w:szCs w:val="24"/>
        </w:rPr>
      </w:pPr>
    </w:p>
    <w:p w:rsidR="00DA622D" w:rsidRPr="009C6F3C" w:rsidRDefault="00DA62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1. Për të përforcuar kuptimin e tekstit të aktit normativ, përdoren shenjat e pikësimit. </w:t>
      </w:r>
    </w:p>
    <w:p w:rsidR="00DA622D" w:rsidRPr="009C6F3C" w:rsidRDefault="00DA62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Gjatë pikësimit duhet pasur parasysh gjatësia dhe struktura e fjalisë, rendi i fjalëve dhe të përdoren ato elementë që e transmetojnë kuptimin në mënyrë më të qartë. </w:t>
      </w:r>
    </w:p>
    <w:p w:rsidR="00DA622D" w:rsidRPr="009C6F3C" w:rsidRDefault="00DA62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3. Pikësimi dhe shenjat sintaksore përdoren si vijon:</w:t>
      </w:r>
    </w:p>
    <w:p w:rsidR="00DA622D" w:rsidRPr="009C6F3C" w:rsidRDefault="00DA62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a) </w:t>
      </w:r>
      <w:r w:rsidRPr="009C6F3C">
        <w:rPr>
          <w:rFonts w:ascii="Times New Roman" w:eastAsia="MS Mincho" w:hAnsi="Times New Roman" w:cs="Times New Roman"/>
          <w:b/>
          <w:sz w:val="24"/>
          <w:szCs w:val="24"/>
        </w:rPr>
        <w:t>Pika</w:t>
      </w:r>
      <w:r w:rsidR="009E2163" w:rsidRPr="009C6F3C">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përdoret në kuptimin e saj të zakonshëm sintaksor dhe veçanërisht në fund të neneve, paragrafëve dhe në fund të pjesëve; </w:t>
      </w:r>
    </w:p>
    <w:p w:rsidR="00DA622D" w:rsidRPr="009C6F3C" w:rsidRDefault="00DA62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b) </w:t>
      </w:r>
      <w:r w:rsidRPr="009C6F3C">
        <w:rPr>
          <w:rFonts w:ascii="Times New Roman" w:eastAsia="MS Mincho" w:hAnsi="Times New Roman" w:cs="Times New Roman"/>
          <w:b/>
          <w:sz w:val="24"/>
          <w:szCs w:val="24"/>
        </w:rPr>
        <w:t>Presja</w:t>
      </w:r>
      <w:r w:rsidR="009E2163" w:rsidRPr="009C6F3C">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përdoret në kuptimin e saj të zakonshëm sintaksor; </w:t>
      </w:r>
    </w:p>
    <w:p w:rsidR="00DA622D" w:rsidRPr="009C6F3C" w:rsidRDefault="00DA62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c) </w:t>
      </w:r>
      <w:r w:rsidRPr="009C6F3C">
        <w:rPr>
          <w:rFonts w:ascii="Times New Roman" w:eastAsia="MS Mincho" w:hAnsi="Times New Roman" w:cs="Times New Roman"/>
          <w:b/>
          <w:sz w:val="24"/>
          <w:szCs w:val="24"/>
        </w:rPr>
        <w:t>Dy pikat</w:t>
      </w:r>
      <w:r w:rsidR="009E2163" w:rsidRPr="009C6F3C">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përdoren në kuptimin e tyre të zakonshëm sintaksor dhe veçanërisht pas pjesës hyrëse të paragrafit; </w:t>
      </w:r>
    </w:p>
    <w:p w:rsidR="00DA622D" w:rsidRPr="009C6F3C" w:rsidRDefault="00DA62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ç) </w:t>
      </w:r>
      <w:r w:rsidRPr="009C6F3C">
        <w:rPr>
          <w:rFonts w:ascii="Times New Roman" w:eastAsia="MS Mincho" w:hAnsi="Times New Roman" w:cs="Times New Roman"/>
          <w:b/>
          <w:sz w:val="24"/>
          <w:szCs w:val="24"/>
        </w:rPr>
        <w:t>Pikëpresja</w:t>
      </w:r>
      <w:r w:rsidR="009E2163" w:rsidRPr="009C6F3C">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përdoret në kuptimin e saj të zakonshëm sintaksor dhe veçanërisht për ndarjen e pjesëve; </w:t>
      </w:r>
    </w:p>
    <w:p w:rsidR="00DA622D" w:rsidRPr="009C6F3C" w:rsidRDefault="00DA62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d) </w:t>
      </w:r>
      <w:r w:rsidRPr="009C6F3C">
        <w:rPr>
          <w:rFonts w:ascii="Times New Roman" w:eastAsia="MS Mincho" w:hAnsi="Times New Roman" w:cs="Times New Roman"/>
          <w:b/>
          <w:sz w:val="24"/>
          <w:szCs w:val="24"/>
        </w:rPr>
        <w:t>Thonjëzat</w:t>
      </w:r>
      <w:r w:rsidR="009E2163" w:rsidRPr="009C6F3C">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përdoren në kuptimin e tyre të zakonshëm sintaksor dhe veçanërisht për terma të përkufizuara dhe përfshirjen e një teksti të ri nëpërmjet akteve ndryshuese;</w:t>
      </w:r>
    </w:p>
    <w:p w:rsidR="008846F4" w:rsidRPr="009C6F3C" w:rsidRDefault="00DA62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dh) </w:t>
      </w:r>
      <w:r w:rsidRPr="009C6F3C">
        <w:rPr>
          <w:rFonts w:ascii="Times New Roman" w:eastAsia="MS Mincho" w:hAnsi="Times New Roman" w:cs="Times New Roman"/>
          <w:b/>
          <w:sz w:val="24"/>
          <w:szCs w:val="24"/>
        </w:rPr>
        <w:t>Viza lidhëse</w:t>
      </w:r>
      <w:r w:rsidR="009E2163" w:rsidRPr="009C6F3C">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përdoret veçanërisht për të lidhur fjalët e përbëra; </w:t>
      </w:r>
    </w:p>
    <w:p w:rsidR="008846F4" w:rsidRPr="009C6F3C" w:rsidRDefault="008846F4"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256275" w:rsidRPr="009C6F3C">
        <w:rPr>
          <w:rFonts w:ascii="Times New Roman" w:eastAsia="MS Mincho" w:hAnsi="Times New Roman" w:cs="Times New Roman"/>
          <w:sz w:val="24"/>
          <w:szCs w:val="24"/>
        </w:rPr>
        <w:t>e</w:t>
      </w:r>
      <w:r w:rsidRPr="009C6F3C">
        <w:rPr>
          <w:rFonts w:ascii="Times New Roman" w:eastAsia="MS Mincho" w:hAnsi="Times New Roman" w:cs="Times New Roman"/>
          <w:sz w:val="24"/>
          <w:szCs w:val="24"/>
        </w:rPr>
        <w:t xml:space="preserve">) </w:t>
      </w:r>
      <w:r w:rsidR="00DA622D" w:rsidRPr="009C6F3C">
        <w:rPr>
          <w:rFonts w:ascii="Times New Roman" w:eastAsia="MS Mincho" w:hAnsi="Times New Roman" w:cs="Times New Roman"/>
          <w:b/>
          <w:sz w:val="24"/>
          <w:szCs w:val="24"/>
        </w:rPr>
        <w:t>K</w:t>
      </w:r>
      <w:r w:rsidRPr="009C6F3C">
        <w:rPr>
          <w:rFonts w:ascii="Times New Roman" w:eastAsia="MS Mincho" w:hAnsi="Times New Roman" w:cs="Times New Roman"/>
          <w:b/>
          <w:sz w:val="24"/>
          <w:szCs w:val="24"/>
        </w:rPr>
        <w:t>l</w:t>
      </w:r>
      <w:r w:rsidR="00DA622D" w:rsidRPr="009C6F3C">
        <w:rPr>
          <w:rFonts w:ascii="Times New Roman" w:eastAsia="MS Mincho" w:hAnsi="Times New Roman" w:cs="Times New Roman"/>
          <w:b/>
          <w:sz w:val="24"/>
          <w:szCs w:val="24"/>
        </w:rPr>
        <w:t>lapat</w:t>
      </w:r>
      <w:r w:rsidRPr="009C6F3C">
        <w:rPr>
          <w:rFonts w:ascii="Times New Roman" w:hAnsi="Times New Roman" w:cs="Times New Roman"/>
          <w:sz w:val="24"/>
          <w:szCs w:val="24"/>
        </w:rPr>
        <w:t xml:space="preserve"> </w:t>
      </w:r>
      <w:r w:rsidR="009F3BB3" w:rsidRPr="009C6F3C">
        <w:rPr>
          <w:rFonts w:ascii="Times New Roman" w:hAnsi="Times New Roman" w:cs="Times New Roman"/>
          <w:b/>
          <w:sz w:val="24"/>
          <w:szCs w:val="24"/>
        </w:rPr>
        <w:t>rrethore</w:t>
      </w:r>
      <w:r w:rsidR="009E2163" w:rsidRPr="009C6F3C">
        <w:rPr>
          <w:rFonts w:ascii="Times New Roman" w:hAnsi="Times New Roman" w:cs="Times New Roman"/>
          <w:sz w:val="24"/>
          <w:szCs w:val="24"/>
        </w:rPr>
        <w:t xml:space="preserve"> </w:t>
      </w:r>
      <w:r w:rsidR="00D57FE6" w:rsidRPr="009C6F3C">
        <w:rPr>
          <w:rFonts w:ascii="Times New Roman" w:eastAsia="MS Mincho" w:hAnsi="Times New Roman" w:cs="Times New Roman"/>
          <w:sz w:val="24"/>
          <w:szCs w:val="24"/>
        </w:rPr>
        <w:t>dhe</w:t>
      </w:r>
      <w:r w:rsidR="009E2163" w:rsidRPr="009C6F3C">
        <w:rPr>
          <w:rFonts w:ascii="Times New Roman" w:eastAsia="MS Mincho" w:hAnsi="Times New Roman" w:cs="Times New Roman"/>
          <w:sz w:val="24"/>
          <w:szCs w:val="24"/>
        </w:rPr>
        <w:t xml:space="preserve"> </w:t>
      </w:r>
      <w:r w:rsidR="009F3BB3" w:rsidRPr="009C6F3C">
        <w:rPr>
          <w:rFonts w:ascii="Times New Roman" w:eastAsia="MS Mincho" w:hAnsi="Times New Roman" w:cs="Times New Roman"/>
          <w:b/>
          <w:sz w:val="24"/>
          <w:szCs w:val="24"/>
        </w:rPr>
        <w:t>kllapat katrore</w:t>
      </w:r>
      <w:r w:rsidR="00256275" w:rsidRPr="009C6F3C">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w:t>
      </w:r>
      <w:r w:rsidR="00256275" w:rsidRPr="009C6F3C">
        <w:rPr>
          <w:rFonts w:ascii="Times New Roman" w:eastAsia="MS Mincho" w:hAnsi="Times New Roman" w:cs="Times New Roman"/>
          <w:sz w:val="24"/>
          <w:szCs w:val="24"/>
        </w:rPr>
        <w:t xml:space="preserve">si rregull </w:t>
      </w:r>
      <w:r w:rsidRPr="009C6F3C">
        <w:rPr>
          <w:rFonts w:ascii="Times New Roman" w:eastAsia="MS Mincho" w:hAnsi="Times New Roman" w:cs="Times New Roman"/>
          <w:sz w:val="24"/>
          <w:szCs w:val="24"/>
        </w:rPr>
        <w:t>duhet të shmangen</w:t>
      </w:r>
      <w:r w:rsidR="00256275" w:rsidRPr="009C6F3C">
        <w:rPr>
          <w:rFonts w:ascii="Times New Roman" w:eastAsia="MS Mincho" w:hAnsi="Times New Roman" w:cs="Times New Roman"/>
          <w:sz w:val="24"/>
          <w:szCs w:val="24"/>
        </w:rPr>
        <w:t>; k</w:t>
      </w:r>
      <w:r w:rsidRPr="009C6F3C">
        <w:rPr>
          <w:rFonts w:ascii="Times New Roman" w:eastAsia="MS Mincho" w:hAnsi="Times New Roman" w:cs="Times New Roman"/>
          <w:sz w:val="24"/>
          <w:szCs w:val="24"/>
        </w:rPr>
        <w:t>llapat m</w:t>
      </w:r>
      <w:r w:rsidR="00DA622D" w:rsidRPr="009C6F3C">
        <w:rPr>
          <w:rFonts w:ascii="Times New Roman" w:eastAsia="MS Mincho" w:hAnsi="Times New Roman" w:cs="Times New Roman"/>
          <w:sz w:val="24"/>
          <w:szCs w:val="24"/>
        </w:rPr>
        <w:t xml:space="preserve">und të përdoren </w:t>
      </w:r>
      <w:r w:rsidR="00256275" w:rsidRPr="009C6F3C">
        <w:rPr>
          <w:rFonts w:ascii="Times New Roman" w:eastAsia="MS Mincho" w:hAnsi="Times New Roman" w:cs="Times New Roman"/>
          <w:sz w:val="24"/>
          <w:szCs w:val="24"/>
        </w:rPr>
        <w:t xml:space="preserve">vetëm </w:t>
      </w:r>
      <w:r w:rsidR="00DA622D" w:rsidRPr="009C6F3C">
        <w:rPr>
          <w:rFonts w:ascii="Times New Roman" w:eastAsia="MS Mincho" w:hAnsi="Times New Roman" w:cs="Times New Roman"/>
          <w:sz w:val="24"/>
          <w:szCs w:val="24"/>
        </w:rPr>
        <w:t xml:space="preserve">për shkurtesa dhe numra; </w:t>
      </w:r>
    </w:p>
    <w:p w:rsidR="008846F4" w:rsidRPr="009C6F3C" w:rsidRDefault="008846F4"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256275" w:rsidRPr="009C6F3C">
        <w:rPr>
          <w:rFonts w:ascii="Times New Roman" w:eastAsia="MS Mincho" w:hAnsi="Times New Roman" w:cs="Times New Roman"/>
          <w:sz w:val="24"/>
          <w:szCs w:val="24"/>
        </w:rPr>
        <w:t>ë</w:t>
      </w:r>
      <w:r w:rsidRPr="009C6F3C">
        <w:rPr>
          <w:rFonts w:ascii="Times New Roman" w:eastAsia="MS Mincho" w:hAnsi="Times New Roman" w:cs="Times New Roman"/>
          <w:sz w:val="24"/>
          <w:szCs w:val="24"/>
        </w:rPr>
        <w:t xml:space="preserve">) </w:t>
      </w:r>
      <w:r w:rsidR="00DA622D" w:rsidRPr="009C6F3C">
        <w:rPr>
          <w:rFonts w:ascii="Times New Roman" w:eastAsia="MS Mincho" w:hAnsi="Times New Roman" w:cs="Times New Roman"/>
          <w:b/>
          <w:sz w:val="24"/>
          <w:szCs w:val="24"/>
        </w:rPr>
        <w:t>Shenja e përqindjes</w:t>
      </w:r>
      <w:r w:rsidR="00256275" w:rsidRPr="009C6F3C">
        <w:rPr>
          <w:rFonts w:ascii="Times New Roman" w:eastAsia="MS Mincho" w:hAnsi="Times New Roman" w:cs="Times New Roman"/>
          <w:sz w:val="24"/>
          <w:szCs w:val="24"/>
        </w:rPr>
        <w:t>,</w:t>
      </w:r>
      <w:r w:rsidR="00DA622D" w:rsidRPr="009C6F3C">
        <w:rPr>
          <w:rFonts w:ascii="Times New Roman" w:eastAsia="MS Mincho" w:hAnsi="Times New Roman" w:cs="Times New Roman"/>
          <w:sz w:val="24"/>
          <w:szCs w:val="24"/>
        </w:rPr>
        <w:t xml:space="preserve"> mund të përdoret kur është e nevojshme, </w:t>
      </w:r>
      <w:r w:rsidRPr="009C6F3C">
        <w:rPr>
          <w:rFonts w:ascii="Times New Roman" w:eastAsia="MS Mincho" w:hAnsi="Times New Roman" w:cs="Times New Roman"/>
          <w:sz w:val="24"/>
          <w:szCs w:val="24"/>
        </w:rPr>
        <w:t>veçanërisht</w:t>
      </w:r>
      <w:r w:rsidR="00DA622D" w:rsidRPr="009C6F3C">
        <w:rPr>
          <w:rFonts w:ascii="Times New Roman" w:eastAsia="MS Mincho" w:hAnsi="Times New Roman" w:cs="Times New Roman"/>
          <w:sz w:val="24"/>
          <w:szCs w:val="24"/>
        </w:rPr>
        <w:t xml:space="preserve"> në tabela</w:t>
      </w:r>
      <w:r w:rsidRPr="009C6F3C">
        <w:rPr>
          <w:rFonts w:ascii="Times New Roman" w:hAnsi="Times New Roman" w:cs="Times New Roman"/>
          <w:sz w:val="24"/>
          <w:szCs w:val="24"/>
        </w:rPr>
        <w:t xml:space="preserve">, </w:t>
      </w:r>
      <w:r w:rsidRPr="009C6F3C">
        <w:rPr>
          <w:rFonts w:ascii="Times New Roman" w:eastAsia="MS Mincho" w:hAnsi="Times New Roman" w:cs="Times New Roman"/>
          <w:sz w:val="24"/>
          <w:szCs w:val="24"/>
        </w:rPr>
        <w:t>ndërsa në tekst duhet të përdoret fjala “përqind” me shkronja;</w:t>
      </w:r>
    </w:p>
    <w:p w:rsidR="00256275" w:rsidRPr="009C6F3C" w:rsidRDefault="00256275"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f) </w:t>
      </w:r>
      <w:r w:rsidRPr="009C6F3C">
        <w:rPr>
          <w:rFonts w:ascii="Times New Roman" w:eastAsia="MS Mincho" w:hAnsi="Times New Roman" w:cs="Times New Roman"/>
          <w:b/>
          <w:sz w:val="24"/>
          <w:szCs w:val="24"/>
        </w:rPr>
        <w:t>Pikëpyetja</w:t>
      </w:r>
      <w:r w:rsidR="00D57FE6"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 xml:space="preserve">dhe </w:t>
      </w:r>
      <w:r w:rsidR="00D57FE6" w:rsidRPr="009C6F3C">
        <w:rPr>
          <w:rFonts w:ascii="Times New Roman" w:eastAsia="MS Mincho" w:hAnsi="Times New Roman" w:cs="Times New Roman"/>
          <w:b/>
          <w:sz w:val="24"/>
          <w:szCs w:val="24"/>
        </w:rPr>
        <w:t>p</w:t>
      </w:r>
      <w:r w:rsidRPr="009C6F3C">
        <w:rPr>
          <w:rFonts w:ascii="Times New Roman" w:eastAsia="MS Mincho" w:hAnsi="Times New Roman" w:cs="Times New Roman"/>
          <w:b/>
          <w:sz w:val="24"/>
          <w:szCs w:val="24"/>
        </w:rPr>
        <w:t>ikëçuditësja,</w:t>
      </w:r>
      <w:r w:rsidRPr="009C6F3C">
        <w:rPr>
          <w:rFonts w:ascii="Times New Roman" w:eastAsia="MS Mincho" w:hAnsi="Times New Roman" w:cs="Times New Roman"/>
          <w:sz w:val="24"/>
          <w:szCs w:val="24"/>
        </w:rPr>
        <w:t xml:space="preserve"> nuk duhen përdorur;</w:t>
      </w:r>
    </w:p>
    <w:p w:rsidR="004631A8" w:rsidRPr="009C6F3C" w:rsidRDefault="008846F4"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g) </w:t>
      </w:r>
      <w:r w:rsidR="00DA622D" w:rsidRPr="009C6F3C">
        <w:rPr>
          <w:rFonts w:ascii="Times New Roman" w:eastAsia="MS Mincho" w:hAnsi="Times New Roman" w:cs="Times New Roman"/>
          <w:b/>
          <w:sz w:val="24"/>
          <w:szCs w:val="24"/>
        </w:rPr>
        <w:t>Shenja e paragrafit</w:t>
      </w:r>
      <w:r w:rsidR="00256275" w:rsidRPr="009C6F3C">
        <w:rPr>
          <w:rFonts w:ascii="Times New Roman" w:eastAsia="MS Mincho" w:hAnsi="Times New Roman" w:cs="Times New Roman"/>
          <w:b/>
          <w:sz w:val="24"/>
          <w:szCs w:val="24"/>
        </w:rPr>
        <w:t xml:space="preserve"> </w:t>
      </w:r>
      <w:r w:rsidR="00D57FE6" w:rsidRPr="009C6F3C">
        <w:rPr>
          <w:rFonts w:ascii="Times New Roman" w:eastAsia="MS Mincho" w:hAnsi="Times New Roman" w:cs="Times New Roman"/>
          <w:b/>
          <w:sz w:val="24"/>
          <w:szCs w:val="24"/>
        </w:rPr>
        <w:t>“</w:t>
      </w:r>
      <w:r w:rsidR="00256275" w:rsidRPr="009C6F3C">
        <w:rPr>
          <w:rFonts w:ascii="Times New Roman" w:eastAsia="MS Mincho" w:hAnsi="Times New Roman" w:cs="Times New Roman"/>
          <w:b/>
          <w:sz w:val="24"/>
          <w:szCs w:val="24"/>
        </w:rPr>
        <w:t>§</w:t>
      </w:r>
      <w:r w:rsidR="00D57FE6" w:rsidRPr="009C6F3C">
        <w:rPr>
          <w:rFonts w:ascii="Times New Roman" w:eastAsia="MS Mincho" w:hAnsi="Times New Roman" w:cs="Times New Roman"/>
          <w:b/>
          <w:sz w:val="24"/>
          <w:szCs w:val="24"/>
        </w:rPr>
        <w:t>”</w:t>
      </w:r>
      <w:r w:rsidR="00DA622D" w:rsidRPr="009C6F3C">
        <w:rPr>
          <w:rFonts w:ascii="Times New Roman" w:eastAsia="MS Mincho" w:hAnsi="Times New Roman" w:cs="Times New Roman"/>
          <w:sz w:val="24"/>
          <w:szCs w:val="24"/>
        </w:rPr>
        <w:t xml:space="preserve"> nuk duhet përdorur.</w:t>
      </w:r>
    </w:p>
    <w:p w:rsidR="00642EBA" w:rsidRPr="009C6F3C" w:rsidRDefault="00642EBA" w:rsidP="00771F6B">
      <w:pPr>
        <w:tabs>
          <w:tab w:val="left" w:pos="284"/>
        </w:tabs>
        <w:spacing w:after="0" w:line="276" w:lineRule="auto"/>
        <w:jc w:val="center"/>
        <w:rPr>
          <w:rFonts w:ascii="Times New Roman" w:eastAsia="MS Mincho" w:hAnsi="Times New Roman" w:cs="Times New Roman"/>
          <w:sz w:val="24"/>
          <w:szCs w:val="24"/>
        </w:rPr>
      </w:pPr>
    </w:p>
    <w:p w:rsidR="004631A8" w:rsidRPr="009C6F3C" w:rsidRDefault="00124399"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3</w:t>
      </w:r>
      <w:r w:rsidRPr="009C6F3C">
        <w:rPr>
          <w:rFonts w:ascii="Times New Roman" w:eastAsia="MS Mincho" w:hAnsi="Times New Roman" w:cs="Times New Roman"/>
          <w:sz w:val="24"/>
          <w:szCs w:val="24"/>
        </w:rPr>
        <w:t>2</w:t>
      </w:r>
    </w:p>
    <w:p w:rsidR="004631A8" w:rsidRDefault="004631A8"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Referencat</w:t>
      </w:r>
    </w:p>
    <w:p w:rsidR="0026664A" w:rsidRPr="009C6F3C" w:rsidRDefault="0026664A" w:rsidP="00771F6B">
      <w:pPr>
        <w:tabs>
          <w:tab w:val="left" w:pos="284"/>
        </w:tabs>
        <w:spacing w:after="0" w:line="276" w:lineRule="auto"/>
        <w:jc w:val="center"/>
        <w:rPr>
          <w:rFonts w:ascii="Times New Roman" w:eastAsia="MS Mincho" w:hAnsi="Times New Roman" w:cs="Times New Roman"/>
          <w:b/>
          <w:sz w:val="24"/>
          <w:szCs w:val="24"/>
        </w:rPr>
      </w:pPr>
    </w:p>
    <w:p w:rsidR="004631A8" w:rsidRPr="009C6F3C" w:rsidRDefault="004631A8"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w:t>
      </w:r>
      <w:r w:rsidR="00763BEA" w:rsidRPr="009C6F3C">
        <w:rPr>
          <w:rFonts w:ascii="Times New Roman" w:eastAsia="MS Mincho" w:hAnsi="Times New Roman" w:cs="Times New Roman"/>
          <w:sz w:val="24"/>
          <w:szCs w:val="24"/>
        </w:rPr>
        <w:t xml:space="preserve"> </w:t>
      </w:r>
      <w:r w:rsidRPr="009C6F3C">
        <w:rPr>
          <w:rFonts w:ascii="Times New Roman" w:eastAsia="MS Mincho" w:hAnsi="Times New Roman" w:cs="Times New Roman"/>
          <w:sz w:val="24"/>
          <w:szCs w:val="24"/>
        </w:rPr>
        <w:t>Referencat përdoren në rastet kur teksti i aktit normativ i referohet një parashikimi në të njëjtin akt ose një parashikimi në një akt tjetër.</w:t>
      </w:r>
    </w:p>
    <w:p w:rsidR="004631A8" w:rsidRPr="009C6F3C" w:rsidRDefault="004631A8"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w:t>
      </w:r>
      <w:r w:rsidR="00817045" w:rsidRPr="009C6F3C">
        <w:rPr>
          <w:rFonts w:ascii="Times New Roman" w:eastAsia="MS Mincho" w:hAnsi="Times New Roman" w:cs="Times New Roman"/>
          <w:sz w:val="24"/>
          <w:szCs w:val="24"/>
        </w:rPr>
        <w:t>Referenca e brendshme duhet të përcaktojë nenin e saktë, paragrafin ose nënparagrafin tek i cili bëhet referenca, duke filluar nga pjesa më e</w:t>
      </w:r>
      <w:r w:rsidR="00817045" w:rsidRPr="009C6F3C">
        <w:rPr>
          <w:rFonts w:ascii="Times New Roman" w:hAnsi="Times New Roman" w:cs="Times New Roman"/>
          <w:sz w:val="24"/>
          <w:szCs w:val="24"/>
        </w:rPr>
        <w:t xml:space="preserve"> </w:t>
      </w:r>
      <w:r w:rsidR="00983529" w:rsidRPr="009C6F3C">
        <w:rPr>
          <w:rFonts w:ascii="Times New Roman" w:eastAsia="MS Mincho" w:hAnsi="Times New Roman" w:cs="Times New Roman"/>
          <w:sz w:val="24"/>
          <w:szCs w:val="24"/>
        </w:rPr>
        <w:t xml:space="preserve">vogël përbërëse e </w:t>
      </w:r>
      <w:r w:rsidR="00817045" w:rsidRPr="009C6F3C">
        <w:rPr>
          <w:rFonts w:ascii="Times New Roman" w:eastAsia="MS Mincho" w:hAnsi="Times New Roman" w:cs="Times New Roman"/>
          <w:sz w:val="24"/>
          <w:szCs w:val="24"/>
        </w:rPr>
        <w:t xml:space="preserve">dispozitës që referohet. </w:t>
      </w:r>
    </w:p>
    <w:p w:rsidR="003816BD" w:rsidRPr="009C6F3C" w:rsidRDefault="00817045"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3. </w:t>
      </w:r>
      <w:r w:rsidR="003816BD" w:rsidRPr="009C6F3C">
        <w:rPr>
          <w:rFonts w:ascii="Times New Roman" w:eastAsia="MS Mincho" w:hAnsi="Times New Roman" w:cs="Times New Roman"/>
          <w:sz w:val="24"/>
          <w:szCs w:val="24"/>
        </w:rPr>
        <w:t>Referenca e jashtme duhet të identifikojë qartë aktin normativ të referuar duke cituar titullin e plotë, përfshirë numrin dhe datën e miratimit.</w:t>
      </w:r>
    </w:p>
    <w:p w:rsidR="00817045" w:rsidRPr="009C6F3C" w:rsidRDefault="003816B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4</w:t>
      </w:r>
      <w:r w:rsidR="00817045" w:rsidRPr="009C6F3C">
        <w:rPr>
          <w:rFonts w:ascii="Times New Roman" w:eastAsia="MS Mincho" w:hAnsi="Times New Roman" w:cs="Times New Roman"/>
          <w:sz w:val="24"/>
          <w:szCs w:val="24"/>
        </w:rPr>
        <w:t xml:space="preserve">. Në rast se akti i referuar është ndryshuar, referenca e jashtme nuk duhet të citojë vetë aktin ndryshues, por duhet të tregojë se është bërë referencë tek një akt parësor “i ndryshuar”. </w:t>
      </w:r>
    </w:p>
    <w:p w:rsidR="00675151" w:rsidRPr="009C6F3C" w:rsidRDefault="007E4454"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5. </w:t>
      </w:r>
      <w:r w:rsidR="00817045" w:rsidRPr="009C6F3C">
        <w:rPr>
          <w:rFonts w:ascii="Times New Roman" w:eastAsia="MS Mincho" w:hAnsi="Times New Roman" w:cs="Times New Roman"/>
          <w:sz w:val="24"/>
          <w:szCs w:val="24"/>
        </w:rPr>
        <w:t>Duhet të shmanget përdorimi i referencave rrethore dhe zinxhir.</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771F6B" w:rsidRPr="009C6F3C" w:rsidRDefault="00771F6B" w:rsidP="00771F6B">
      <w:pPr>
        <w:tabs>
          <w:tab w:val="left" w:pos="284"/>
        </w:tabs>
        <w:spacing w:after="0" w:line="276" w:lineRule="auto"/>
        <w:jc w:val="center"/>
        <w:rPr>
          <w:rFonts w:ascii="Times New Roman" w:eastAsia="MS Mincho" w:hAnsi="Times New Roman" w:cs="Times New Roman"/>
          <w:b/>
          <w:sz w:val="24"/>
          <w:szCs w:val="24"/>
        </w:rPr>
      </w:pPr>
    </w:p>
    <w:p w:rsidR="00256275" w:rsidRPr="009C6F3C" w:rsidRDefault="00256275" w:rsidP="00771F6B">
      <w:pPr>
        <w:tabs>
          <w:tab w:val="left" w:pos="284"/>
        </w:tabs>
        <w:spacing w:after="0" w:line="276" w:lineRule="auto"/>
        <w:jc w:val="center"/>
        <w:rPr>
          <w:rFonts w:ascii="Times New Roman" w:eastAsia="MS Mincho" w:hAnsi="Times New Roman" w:cs="Times New Roman"/>
          <w:bCs/>
          <w:sz w:val="24"/>
          <w:szCs w:val="24"/>
        </w:rPr>
      </w:pPr>
      <w:r w:rsidRPr="009C6F3C">
        <w:rPr>
          <w:rFonts w:ascii="Times New Roman" w:eastAsia="MS Mincho" w:hAnsi="Times New Roman" w:cs="Times New Roman"/>
          <w:bCs/>
          <w:sz w:val="24"/>
          <w:szCs w:val="24"/>
        </w:rPr>
        <w:t xml:space="preserve">KREU </w:t>
      </w:r>
      <w:r w:rsidR="00A40CAF" w:rsidRPr="009C6F3C">
        <w:rPr>
          <w:rFonts w:ascii="Times New Roman" w:eastAsia="MS Mincho" w:hAnsi="Times New Roman" w:cs="Times New Roman"/>
          <w:bCs/>
          <w:sz w:val="24"/>
          <w:szCs w:val="24"/>
        </w:rPr>
        <w:t>V</w:t>
      </w:r>
    </w:p>
    <w:p w:rsidR="005C3F7A" w:rsidRPr="009C6F3C" w:rsidRDefault="00642EBA"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AKTET NDRYSHUESE</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42EBA" w:rsidRPr="009C6F3C" w:rsidRDefault="0075713E"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 3</w:t>
      </w:r>
      <w:r w:rsidR="001F03B7" w:rsidRPr="009C6F3C">
        <w:rPr>
          <w:rFonts w:ascii="Times New Roman" w:eastAsia="MS Mincho" w:hAnsi="Times New Roman" w:cs="Times New Roman"/>
          <w:sz w:val="24"/>
          <w:szCs w:val="24"/>
        </w:rPr>
        <w:t>3</w:t>
      </w:r>
    </w:p>
    <w:p w:rsidR="00642EBA" w:rsidRDefault="00642EBA"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Ndryshimi, plotësimi ose shfuqizimi i akteve normative</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 Një akt normativ i nivelit me të lartë apo i nivelit të njëjtë mund të shfuqizojë një apo disa akte normative të nivelit të njëjtë apo të nivelit më të ulët.</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lastRenderedPageBreak/>
        <w:tab/>
        <w:t>2. Çdo veprim ndryshues duhet të shkruhet në atë mënyrë që teksti i ri normativ të respektojë rregullat e gramatikës, drejtshkrimit dhe pikësimit.</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3. Ndryshimi, plotësimi ose shfuqizimi i një neni ose nënndarjeve të tij duhet të bëhet përmes një paragrafi të veçantë për çdo nen dhe identifikohet duke përdorur thonjëza.</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4. Kur teksti duhet të futet brenda një njësie strukturore, citohet pjesa pas së cilës vendoset teksti i ri. Duhet të citohet vetëm aq tekst sa është e nevojshme për të identifikuar saktësisht tekstin përtej çdo dyshimi. Togfjalëshi/fragmenti i cili shërben si pikë referimi vendoset në thonjëza. Gjithashtu, teksti që duhet të vendoset identifikohet duke përdorur thonjëza.</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5. Kur duhet të bëhen ndryshime në një fjali e cila ka lëvizur automatikisht më lart ose më poshtë për sa i përket numërtimit, referenca tek ajo bëhet nëpërmjet përdorimit të emërtimit të ri numerik.</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6. Gjatë ndryshimit dhe plotësimit të akteve normative, nenet e reja duhet të futen në vendin e tyre sistematik, duke i dhënë numrin e nenit paraardhës në tekstin e ndryshuar, i pasuar nga një vijë e pjerrët dhe një numër rendor arab.</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7. Për të vendosur një ose disa nene pasues në një vend të caktuar midis neneve, titujt e të cilave përmbajnë vija të pjerrëta për shkak të ndryshimeve të mëparshme, nenit të ri i jepet numri i nenit paraardhës në tekstin e ndryshuar të pasuar nga një shkronjë në rendin alfabetik të shqipes.</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8. Kur një njësi strukturore e një niveli më të lartë vendoset pa ndërprerë rendin ekzistues të neneve, vendoset njësia e re strukturore (numri fillestar i njësisë i ndjekur nga një vijë e pjerrët dhe një numër rendor arab) dhe titulli i njësisë strukturore të nivelit më të lartë. Vendi ku kjo ndërhyrje bëhet, duhet të tregohet qartë.</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9. Kur një fjalë, togfjalësh ose një numër përdoret disa herë në njësinë strukturore që ndryshohet dhe duhet të zëvendësohet në secilin rast, kjo tregohet duke shtuar “në secilin rast”.</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42EBA" w:rsidRPr="009C6F3C" w:rsidRDefault="00642EBA"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75713E" w:rsidRPr="009C6F3C">
        <w:rPr>
          <w:rFonts w:ascii="Times New Roman" w:eastAsia="MS Mincho" w:hAnsi="Times New Roman" w:cs="Times New Roman"/>
          <w:sz w:val="24"/>
          <w:szCs w:val="24"/>
        </w:rPr>
        <w:t>3</w:t>
      </w:r>
      <w:r w:rsidR="001F03B7" w:rsidRPr="009C6F3C">
        <w:rPr>
          <w:rFonts w:ascii="Times New Roman" w:eastAsia="MS Mincho" w:hAnsi="Times New Roman" w:cs="Times New Roman"/>
          <w:sz w:val="24"/>
          <w:szCs w:val="24"/>
        </w:rPr>
        <w:t>4</w:t>
      </w:r>
    </w:p>
    <w:p w:rsidR="00642EBA" w:rsidRDefault="00642EBA"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Titulli i akteve ndryshuese</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w:t>
      </w:r>
      <w:r w:rsidRPr="009C6F3C">
        <w:rPr>
          <w:rFonts w:ascii="Times New Roman" w:hAnsi="Times New Roman" w:cs="Times New Roman"/>
          <w:sz w:val="24"/>
          <w:szCs w:val="24"/>
        </w:rPr>
        <w:t xml:space="preserve"> </w:t>
      </w:r>
      <w:r w:rsidRPr="009C6F3C">
        <w:rPr>
          <w:rFonts w:ascii="Times New Roman" w:eastAsia="MS Mincho" w:hAnsi="Times New Roman" w:cs="Times New Roman"/>
          <w:sz w:val="24"/>
          <w:szCs w:val="24"/>
        </w:rPr>
        <w:t>Titulli i akteve ndryshuese duhet të tregojë faktin e ndryshimeve, duke përdorur formulime të përshtatshme si fjalët: “shtesa”, “ndryshime” ose “shtesa dhe ndryshime”. Ky rregull zbatohet në rastin kur akti normativ ndryshon, si dhe kur shfuqizon aktet ekzistuese. Në rastet kur akti normativ vetëm shfuqizon një akt normativ, në titull duhet të përdoret fjala “shfuqizim”.</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2. Për hartimin e titullit të një ligji ndryshues, duhet të përcaktohet ligji i ndryshuar me numrin, datën dhe titullin e tij, pa shtuar asgjë që lidhet me përmbajtjen e vetë ligjit ndryshues.</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42EBA" w:rsidRPr="009C6F3C" w:rsidRDefault="00642EBA"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75713E" w:rsidRPr="009C6F3C">
        <w:rPr>
          <w:rFonts w:ascii="Times New Roman" w:eastAsia="MS Mincho" w:hAnsi="Times New Roman" w:cs="Times New Roman"/>
          <w:sz w:val="24"/>
          <w:szCs w:val="24"/>
        </w:rPr>
        <w:t>3</w:t>
      </w:r>
      <w:r w:rsidR="001F03B7" w:rsidRPr="009C6F3C">
        <w:rPr>
          <w:rFonts w:ascii="Times New Roman" w:eastAsia="MS Mincho" w:hAnsi="Times New Roman" w:cs="Times New Roman"/>
          <w:sz w:val="24"/>
          <w:szCs w:val="24"/>
        </w:rPr>
        <w:t>5</w:t>
      </w:r>
    </w:p>
    <w:p w:rsidR="00642EBA" w:rsidRDefault="00642EBA"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Baza ligjore e akteve ndryshuese</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1.Aktet ndryshuese janë të pavarura dhe kanë nevojë për një bazë ligjore.</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2. Parashikimet në lidhje me bazën ligjore në aktet parësore zbat</w:t>
      </w:r>
      <w:r w:rsidR="00DD56BF" w:rsidRPr="009C6F3C">
        <w:rPr>
          <w:rFonts w:ascii="Times New Roman" w:eastAsia="MS Mincho" w:hAnsi="Times New Roman" w:cs="Times New Roman"/>
          <w:sz w:val="24"/>
          <w:szCs w:val="24"/>
        </w:rPr>
        <w:t>ohen edhe për bazën ligjore të akteve</w:t>
      </w:r>
      <w:r w:rsidRPr="009C6F3C">
        <w:rPr>
          <w:rFonts w:ascii="Times New Roman" w:eastAsia="MS Mincho" w:hAnsi="Times New Roman" w:cs="Times New Roman"/>
          <w:sz w:val="24"/>
          <w:szCs w:val="24"/>
        </w:rPr>
        <w:t xml:space="preserve"> ndryshuese.</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42EBA" w:rsidRPr="009C6F3C" w:rsidRDefault="00642EBA"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w:t>
      </w:r>
      <w:r w:rsidR="0075713E" w:rsidRPr="009C6F3C">
        <w:rPr>
          <w:rFonts w:ascii="Times New Roman" w:eastAsia="MS Mincho" w:hAnsi="Times New Roman" w:cs="Times New Roman"/>
          <w:sz w:val="24"/>
          <w:szCs w:val="24"/>
        </w:rPr>
        <w:t xml:space="preserve"> 3</w:t>
      </w:r>
      <w:r w:rsidR="001F03B7" w:rsidRPr="009C6F3C">
        <w:rPr>
          <w:rFonts w:ascii="Times New Roman" w:eastAsia="MS Mincho" w:hAnsi="Times New Roman" w:cs="Times New Roman"/>
          <w:sz w:val="24"/>
          <w:szCs w:val="24"/>
        </w:rPr>
        <w:t>6</w:t>
      </w:r>
    </w:p>
    <w:p w:rsidR="00642EBA" w:rsidRDefault="00642EBA"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lastRenderedPageBreak/>
        <w:t>Dispozitat hyrëse në aktet ndryshuese</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Çdo ndryshim i një akti parësor paraprihet nga një fjali hyrëse e cila specifikon aktin që do të ndryshohet, duke përdorur citimin e plotë të tij. Citimi i plotë pasohet nga shprehja standarde “... ndryshohet si më poshtë:”.</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42EBA" w:rsidRPr="009C6F3C" w:rsidRDefault="00642EBA"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w:t>
      </w:r>
      <w:r w:rsidR="0075713E" w:rsidRPr="009C6F3C">
        <w:rPr>
          <w:rFonts w:ascii="Times New Roman" w:eastAsia="MS Mincho" w:hAnsi="Times New Roman" w:cs="Times New Roman"/>
          <w:sz w:val="24"/>
          <w:szCs w:val="24"/>
        </w:rPr>
        <w:t xml:space="preserve"> 3</w:t>
      </w:r>
      <w:r w:rsidR="001F03B7" w:rsidRPr="009C6F3C">
        <w:rPr>
          <w:rFonts w:ascii="Times New Roman" w:eastAsia="MS Mincho" w:hAnsi="Times New Roman" w:cs="Times New Roman"/>
          <w:sz w:val="24"/>
          <w:szCs w:val="24"/>
        </w:rPr>
        <w:t>7</w:t>
      </w:r>
    </w:p>
    <w:p w:rsidR="00642EBA" w:rsidRDefault="00642EBA"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Formulat ndryshuese</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b/>
          <w:sz w:val="24"/>
          <w:szCs w:val="24"/>
        </w:rPr>
        <w:tab/>
      </w:r>
      <w:r w:rsidRPr="009C6F3C">
        <w:rPr>
          <w:rFonts w:ascii="Times New Roman" w:eastAsia="MS Mincho" w:hAnsi="Times New Roman" w:cs="Times New Roman"/>
          <w:sz w:val="24"/>
          <w:szCs w:val="24"/>
        </w:rPr>
        <w:t xml:space="preserve">1. Renditja e ndryshimeve bazohet në strukturën e aktit parësor që ndryshohet. </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2.</w:t>
      </w:r>
      <w:r w:rsidRPr="009C6F3C">
        <w:rPr>
          <w:rFonts w:ascii="Times New Roman" w:hAnsi="Times New Roman" w:cs="Times New Roman"/>
          <w:sz w:val="24"/>
          <w:szCs w:val="24"/>
        </w:rPr>
        <w:t xml:space="preserve"> </w:t>
      </w:r>
      <w:r w:rsidRPr="009C6F3C">
        <w:rPr>
          <w:rFonts w:ascii="Times New Roman" w:eastAsia="MS Mincho" w:hAnsi="Times New Roman" w:cs="Times New Roman"/>
          <w:sz w:val="24"/>
          <w:szCs w:val="24"/>
        </w:rPr>
        <w:t>Çdo ndryshim duhet të hartohet në mënyrë që të jetë i qartë se cili do të jetë formulimi i ardhshëm i aktit normativ.</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3. Formula ndryshuese duhet të tregojë saktësisht se ku duhet të ndryshohet teksti dhe çfarë ndryshimi duhet të bëhet. </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4. Formulat konkrete ndryshuese paraqiten si vijon:</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a) nëse teksti aktual pushon së zbatuari dhe nuk zëvendësohet me tekst të ri: “... shfuqizohet(n)”;</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b) nëse teksti i ri do t’i shtohet tekstit aktual: “... shtohet(n) ... përpara ... / ...pas...”;</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c) nëse teksti i mëparshëm ndryshohet me tekstin e ri: “... ndryshohet(n) si më poshtë ... / ... zëvendësohet(n) nga ...”.</w:t>
      </w:r>
    </w:p>
    <w:p w:rsidR="00642EBA"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5. Një fragment teksti i përzier, që për sh</w:t>
      </w:r>
      <w:r w:rsidR="00256275" w:rsidRPr="009C6F3C">
        <w:rPr>
          <w:rFonts w:ascii="Times New Roman" w:eastAsia="MS Mincho" w:hAnsi="Times New Roman" w:cs="Times New Roman"/>
          <w:sz w:val="24"/>
          <w:szCs w:val="24"/>
        </w:rPr>
        <w:t>e</w:t>
      </w:r>
      <w:r w:rsidRPr="009C6F3C">
        <w:rPr>
          <w:rFonts w:ascii="Times New Roman" w:eastAsia="MS Mincho" w:hAnsi="Times New Roman" w:cs="Times New Roman"/>
          <w:sz w:val="24"/>
          <w:szCs w:val="24"/>
        </w:rPr>
        <w:t xml:space="preserve">mbull, përmban një numër dhe më shumë se një fjalë të shkruar, referohet si “togfjalësh”.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42EBA" w:rsidRPr="009C6F3C" w:rsidRDefault="00642EBA"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75713E" w:rsidRPr="009C6F3C">
        <w:rPr>
          <w:rFonts w:ascii="Times New Roman" w:eastAsia="MS Mincho" w:hAnsi="Times New Roman" w:cs="Times New Roman"/>
          <w:sz w:val="24"/>
          <w:szCs w:val="24"/>
        </w:rPr>
        <w:t>3</w:t>
      </w:r>
      <w:r w:rsidR="001F03B7" w:rsidRPr="009C6F3C">
        <w:rPr>
          <w:rFonts w:ascii="Times New Roman" w:eastAsia="MS Mincho" w:hAnsi="Times New Roman" w:cs="Times New Roman"/>
          <w:sz w:val="24"/>
          <w:szCs w:val="24"/>
        </w:rPr>
        <w:t>8</w:t>
      </w:r>
    </w:p>
    <w:p w:rsidR="00642EBA" w:rsidRDefault="00642EBA"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Ndryshimi i titullit</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642EBA" w:rsidRPr="009C6F3C" w:rsidRDefault="00642EBA" w:rsidP="00771F6B">
      <w:pPr>
        <w:tabs>
          <w:tab w:val="left" w:pos="284"/>
        </w:tabs>
        <w:spacing w:after="0" w:line="276" w:lineRule="auto"/>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Ndryshimi i titullit duhet të shmanget nëse është e mundur.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42EBA" w:rsidRPr="009C6F3C" w:rsidRDefault="00642EBA"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75713E" w:rsidRPr="009C6F3C">
        <w:rPr>
          <w:rFonts w:ascii="Times New Roman" w:eastAsia="MS Mincho" w:hAnsi="Times New Roman" w:cs="Times New Roman"/>
          <w:sz w:val="24"/>
          <w:szCs w:val="24"/>
        </w:rPr>
        <w:t>3</w:t>
      </w:r>
      <w:r w:rsidR="001F03B7" w:rsidRPr="009C6F3C">
        <w:rPr>
          <w:rFonts w:ascii="Times New Roman" w:eastAsia="MS Mincho" w:hAnsi="Times New Roman" w:cs="Times New Roman"/>
          <w:sz w:val="24"/>
          <w:szCs w:val="24"/>
        </w:rPr>
        <w:t>9</w:t>
      </w:r>
    </w:p>
    <w:p w:rsidR="00642EBA" w:rsidRDefault="00642EBA"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Ndryshimet gjuhësore të sjella nga propozimi për ndryshime legjislative</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DE4EC6" w:rsidRPr="009C6F3C" w:rsidRDefault="00642EB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 Ndryshimet e nevojshme gjuhësore që vijnë nga propozimi për ndryshime legjislative</w:t>
      </w:r>
      <w:r w:rsidR="00DE4EC6" w:rsidRPr="009C6F3C">
        <w:rPr>
          <w:rFonts w:ascii="Times New Roman" w:eastAsia="MS Mincho" w:hAnsi="Times New Roman" w:cs="Times New Roman"/>
          <w:sz w:val="24"/>
          <w:szCs w:val="24"/>
        </w:rPr>
        <w:t xml:space="preserve"> duhet të bëhen në dispozita konkrete të aktit normativ. </w:t>
      </w:r>
    </w:p>
    <w:p w:rsidR="00DE4EC6" w:rsidRPr="009C6F3C" w:rsidRDefault="00DE4EC6"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Për hartimin e ndryshimeve gjuhësore, mund të përdoren formulat ndryshuese të përbashkëta.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42EBA" w:rsidRPr="009C6F3C" w:rsidRDefault="00DE4EC6"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w:t>
      </w:r>
      <w:r w:rsidR="0075713E" w:rsidRPr="009C6F3C">
        <w:rPr>
          <w:rFonts w:ascii="Times New Roman" w:eastAsia="MS Mincho" w:hAnsi="Times New Roman" w:cs="Times New Roman"/>
          <w:sz w:val="24"/>
          <w:szCs w:val="24"/>
        </w:rPr>
        <w:t xml:space="preserve"> </w:t>
      </w:r>
      <w:r w:rsidR="001F03B7" w:rsidRPr="009C6F3C">
        <w:rPr>
          <w:rFonts w:ascii="Times New Roman" w:eastAsia="MS Mincho" w:hAnsi="Times New Roman" w:cs="Times New Roman"/>
          <w:sz w:val="24"/>
          <w:szCs w:val="24"/>
        </w:rPr>
        <w:t>40</w:t>
      </w:r>
    </w:p>
    <w:p w:rsidR="00DE4EC6" w:rsidRDefault="00DE4EC6"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Ndryshimi i shtojcave</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642EBA" w:rsidRPr="009C6F3C" w:rsidRDefault="00DE4EC6"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1. Ndryshimi i shtojcave të një teksti nomativ bëhet në të njëjtën mënyrë si njësitë e tjera strukturore të tekstit normativ. </w:t>
      </w:r>
    </w:p>
    <w:p w:rsidR="00DE4EC6" w:rsidRPr="009C6F3C" w:rsidRDefault="00DE4EC6"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2.</w:t>
      </w:r>
      <w:r w:rsidR="00EF0789" w:rsidRPr="009C6F3C">
        <w:rPr>
          <w:rFonts w:ascii="Times New Roman" w:eastAsia="MS Mincho" w:hAnsi="Times New Roman" w:cs="Times New Roman"/>
          <w:sz w:val="24"/>
          <w:szCs w:val="24"/>
        </w:rPr>
        <w:t xml:space="preserve"> </w:t>
      </w:r>
      <w:r w:rsidR="001A7E30" w:rsidRPr="009C6F3C">
        <w:rPr>
          <w:rFonts w:ascii="Times New Roman" w:eastAsia="MS Mincho" w:hAnsi="Times New Roman" w:cs="Times New Roman"/>
          <w:sz w:val="24"/>
          <w:szCs w:val="24"/>
        </w:rPr>
        <w:t>Në rastet kur ndryshimi i referohet vetëm shtojcave të aktit normativ, dispozita hyrëse dhe referimi në ndryshimin e fundit formulohen në të njëjtën mënyrë si bërja e një ndryshimi në një dispozitë të vetme</w:t>
      </w:r>
      <w:r w:rsidR="000870B5" w:rsidRPr="009C6F3C">
        <w:rPr>
          <w:rFonts w:ascii="Times New Roman" w:eastAsia="MS Mincho" w:hAnsi="Times New Roman" w:cs="Times New Roman"/>
          <w:sz w:val="24"/>
          <w:szCs w:val="24"/>
        </w:rPr>
        <w:t>.</w:t>
      </w:r>
    </w:p>
    <w:p w:rsidR="000870B5" w:rsidRPr="009C6F3C" w:rsidRDefault="000870B5"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lastRenderedPageBreak/>
        <w:tab/>
        <w:t>3.</w:t>
      </w:r>
      <w:r w:rsidR="009F3BB3" w:rsidRPr="009C6F3C">
        <w:rPr>
          <w:rFonts w:ascii="Times New Roman" w:hAnsi="Times New Roman" w:cs="Times New Roman"/>
          <w:sz w:val="24"/>
          <w:szCs w:val="24"/>
        </w:rPr>
        <w:t xml:space="preserve"> </w:t>
      </w:r>
      <w:r w:rsidRPr="009C6F3C">
        <w:rPr>
          <w:rFonts w:ascii="Times New Roman" w:eastAsia="MS Mincho" w:hAnsi="Times New Roman" w:cs="Times New Roman"/>
          <w:sz w:val="24"/>
          <w:szCs w:val="24"/>
        </w:rPr>
        <w:t>Nëse bëhen edhe ndryshime të tjera në aktin parësor, formula ndryshuese në lidhje me shtojcën renditet e fundit.</w:t>
      </w:r>
    </w:p>
    <w:p w:rsidR="002717AB" w:rsidRPr="009C6F3C" w:rsidRDefault="002717AB"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4. Kur shtojcat ndryshohen, zëvendësohen ose shtohen, formula ndryshuese duhet japë drejtpërdrejt formulimin e saj.</w:t>
      </w:r>
    </w:p>
    <w:p w:rsidR="002717AB" w:rsidRPr="009C6F3C" w:rsidRDefault="002717AB"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5. Nëse teksti në një tabelë ose grafik ndryshon plotësisht, titujt ekzistues mbi kolonën apo grafikun konkret duhet të përfshihet në formulën ndryshuese së bashk</w:t>
      </w:r>
      <w:r w:rsidR="00EF0789" w:rsidRPr="009C6F3C">
        <w:rPr>
          <w:rFonts w:ascii="Times New Roman" w:eastAsia="MS Mincho" w:hAnsi="Times New Roman" w:cs="Times New Roman"/>
          <w:sz w:val="24"/>
          <w:szCs w:val="24"/>
        </w:rPr>
        <w:t xml:space="preserve">u me fushën përkatëse në tabelë apo grafik.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42EBA" w:rsidRPr="009C6F3C" w:rsidRDefault="002717AB"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w:t>
      </w:r>
      <w:r w:rsidR="0075713E" w:rsidRPr="009C6F3C">
        <w:rPr>
          <w:rFonts w:ascii="Times New Roman" w:eastAsia="MS Mincho" w:hAnsi="Times New Roman" w:cs="Times New Roman"/>
          <w:sz w:val="24"/>
          <w:szCs w:val="24"/>
        </w:rPr>
        <w:t xml:space="preserve"> </w:t>
      </w:r>
      <w:r w:rsidR="001F03B7" w:rsidRPr="009C6F3C">
        <w:rPr>
          <w:rFonts w:ascii="Times New Roman" w:eastAsia="MS Mincho" w:hAnsi="Times New Roman" w:cs="Times New Roman"/>
          <w:sz w:val="24"/>
          <w:szCs w:val="24"/>
        </w:rPr>
        <w:t>41</w:t>
      </w:r>
    </w:p>
    <w:p w:rsidR="002717AB" w:rsidRDefault="002717AB"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Ndryshimet me pasojë mbi aktet e tjera</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0E75F9" w:rsidRPr="009C6F3C" w:rsidRDefault="002717AB"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b/>
          <w:sz w:val="24"/>
          <w:szCs w:val="24"/>
        </w:rPr>
        <w:tab/>
      </w:r>
      <w:r w:rsidRPr="009C6F3C">
        <w:rPr>
          <w:rFonts w:ascii="Times New Roman" w:eastAsia="MS Mincho" w:hAnsi="Times New Roman" w:cs="Times New Roman"/>
          <w:sz w:val="24"/>
          <w:szCs w:val="24"/>
        </w:rPr>
        <w:t>1.</w:t>
      </w:r>
      <w:r w:rsidR="000E75F9" w:rsidRPr="009C6F3C">
        <w:rPr>
          <w:rFonts w:ascii="Times New Roman" w:eastAsia="MS Mincho" w:hAnsi="Times New Roman" w:cs="Times New Roman"/>
          <w:sz w:val="24"/>
          <w:szCs w:val="24"/>
        </w:rPr>
        <w:t xml:space="preserve"> Ndryshimet që prekin aktet e tjera normative mund të grupohen së bashku në një nen. </w:t>
      </w:r>
    </w:p>
    <w:p w:rsidR="000E75F9" w:rsidRPr="009C6F3C" w:rsidRDefault="000E75F9"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Në rastet kur ndryshimet përmbajnë edhe shfuqizime të akteve të tjera, duhet të bëhet ndarja midis dispozitave të shfuqizimeve dhe dispozitave të ndryshimeve në akte të tjera, duke i grupuar në dispozita të veçanta, titulli i të cilave të tregojë qartë ndryshimin ose shfuqizimin e akteve të tjera. </w:t>
      </w:r>
    </w:p>
    <w:p w:rsidR="000E75F9" w:rsidRPr="009C6F3C" w:rsidRDefault="000E75F9"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3. Neni që përmban ndryshimet që prekin aktet e tjera duhet të ndahet në paragrafë. </w:t>
      </w:r>
    </w:p>
    <w:p w:rsidR="00642EBA" w:rsidRPr="009C6F3C" w:rsidRDefault="000E75F9"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4. Për secilin ligj apo akt nënligjor që ndryshohet apo shfuqizohet krijohet një paragraf i veçantë në dispozitën përkatëse. Secili paragraf fillon me një fjali hyrëse për ligjin ose aktin nënligjor përkatës.</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7A4F2D" w:rsidRPr="009C6F3C" w:rsidRDefault="007A4F2D"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w:t>
      </w:r>
      <w:r w:rsidR="0075713E" w:rsidRPr="009C6F3C">
        <w:rPr>
          <w:rFonts w:ascii="Times New Roman" w:eastAsia="MS Mincho" w:hAnsi="Times New Roman" w:cs="Times New Roman"/>
          <w:sz w:val="24"/>
          <w:szCs w:val="24"/>
        </w:rPr>
        <w:t xml:space="preserve"> 4</w:t>
      </w:r>
      <w:r w:rsidR="001F03B7" w:rsidRPr="009C6F3C">
        <w:rPr>
          <w:rFonts w:ascii="Times New Roman" w:eastAsia="MS Mincho" w:hAnsi="Times New Roman" w:cs="Times New Roman"/>
          <w:sz w:val="24"/>
          <w:szCs w:val="24"/>
        </w:rPr>
        <w:t>2</w:t>
      </w:r>
    </w:p>
    <w:p w:rsidR="007A4F2D" w:rsidRDefault="007A4F2D"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Akti gjithëpërfshirës ndryshues</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7A4F2D" w:rsidRPr="009C6F3C" w:rsidRDefault="007A4F2D"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1. </w:t>
      </w:r>
      <w:r w:rsidR="00C110C3" w:rsidRPr="009C6F3C">
        <w:rPr>
          <w:rFonts w:ascii="Times New Roman" w:eastAsia="MS Mincho" w:hAnsi="Times New Roman" w:cs="Times New Roman"/>
          <w:sz w:val="24"/>
          <w:szCs w:val="24"/>
        </w:rPr>
        <w:t>Një akt gjithëpërfshirës ndryshues është një mjet me të cilin ligje të ndryshme mund të ndryshohen, krijohen ose shfuqizohen me një akt ligjor të vetëm.</w:t>
      </w:r>
    </w:p>
    <w:p w:rsidR="00C110C3" w:rsidRPr="009C6F3C" w:rsidRDefault="00C110C3"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2. Akti gjithëpërfshirës ndryshues përdoret veçanërisht sa herë që disa akte parësore preken nga ndryshime kryesore të cilat janë të lidhura ngushtë sa i takon përmbajtjes.</w:t>
      </w:r>
    </w:p>
    <w:p w:rsidR="00815364" w:rsidRPr="009C6F3C" w:rsidRDefault="00815364"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3.</w:t>
      </w:r>
      <w:r w:rsidR="009F3BB3" w:rsidRPr="009C6F3C">
        <w:rPr>
          <w:rFonts w:ascii="Times New Roman" w:hAnsi="Times New Roman" w:cs="Times New Roman"/>
          <w:sz w:val="24"/>
          <w:szCs w:val="24"/>
        </w:rPr>
        <w:t xml:space="preserve"> </w:t>
      </w:r>
      <w:r w:rsidRPr="009C6F3C">
        <w:rPr>
          <w:rFonts w:ascii="Times New Roman" w:eastAsia="MS Mincho" w:hAnsi="Times New Roman" w:cs="Times New Roman"/>
          <w:sz w:val="24"/>
          <w:szCs w:val="24"/>
        </w:rPr>
        <w:t xml:space="preserve">Akti gjithëpërfshirës ndryshues ka vetëm një dispozitë si bazë ligjore, një formulë përmbyllëse, si dhe një dispozitë për hyrjen në fuqi. </w:t>
      </w:r>
    </w:p>
    <w:p w:rsidR="00815364" w:rsidRPr="009C6F3C" w:rsidRDefault="00815364"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4. Përcaktimet në lidhje me aktet parësore dhe aktet ndryshuese kryesisht zbatohen edhe për aktet gjithëpërfshirës ndryshues.</w:t>
      </w:r>
    </w:p>
    <w:p w:rsidR="00771F6B" w:rsidRPr="009C6F3C" w:rsidRDefault="00771F6B" w:rsidP="00771F6B">
      <w:pPr>
        <w:tabs>
          <w:tab w:val="left" w:pos="284"/>
        </w:tabs>
        <w:spacing w:after="0" w:line="276" w:lineRule="auto"/>
        <w:jc w:val="both"/>
        <w:rPr>
          <w:rFonts w:ascii="Times New Roman" w:eastAsia="MS Mincho" w:hAnsi="Times New Roman" w:cs="Times New Roman"/>
          <w:sz w:val="24"/>
          <w:szCs w:val="24"/>
        </w:rPr>
      </w:pPr>
    </w:p>
    <w:p w:rsidR="001F03B7" w:rsidRPr="009C6F3C" w:rsidRDefault="001F03B7" w:rsidP="00771F6B">
      <w:pPr>
        <w:tabs>
          <w:tab w:val="left" w:pos="284"/>
        </w:tabs>
        <w:spacing w:after="0" w:line="276" w:lineRule="auto"/>
        <w:jc w:val="both"/>
        <w:rPr>
          <w:rFonts w:ascii="Times New Roman" w:eastAsia="MS Mincho" w:hAnsi="Times New Roman" w:cs="Times New Roman"/>
          <w:sz w:val="24"/>
          <w:szCs w:val="24"/>
        </w:rPr>
      </w:pPr>
    </w:p>
    <w:p w:rsidR="00256275" w:rsidRPr="009C6F3C" w:rsidRDefault="00256275" w:rsidP="00771F6B">
      <w:pPr>
        <w:tabs>
          <w:tab w:val="left" w:pos="284"/>
        </w:tabs>
        <w:spacing w:after="0" w:line="276" w:lineRule="auto"/>
        <w:jc w:val="center"/>
        <w:rPr>
          <w:rFonts w:ascii="Times New Roman" w:eastAsia="MS Mincho" w:hAnsi="Times New Roman" w:cs="Times New Roman"/>
          <w:bCs/>
          <w:sz w:val="24"/>
          <w:szCs w:val="24"/>
        </w:rPr>
      </w:pPr>
      <w:r w:rsidRPr="009C6F3C">
        <w:rPr>
          <w:rFonts w:ascii="Times New Roman" w:eastAsia="MS Mincho" w:hAnsi="Times New Roman" w:cs="Times New Roman"/>
          <w:bCs/>
          <w:sz w:val="24"/>
          <w:szCs w:val="24"/>
        </w:rPr>
        <w:t xml:space="preserve">KREU </w:t>
      </w:r>
      <w:r w:rsidR="0075713E" w:rsidRPr="009C6F3C">
        <w:rPr>
          <w:rFonts w:ascii="Times New Roman" w:eastAsia="MS Mincho" w:hAnsi="Times New Roman" w:cs="Times New Roman"/>
          <w:bCs/>
          <w:sz w:val="24"/>
          <w:szCs w:val="24"/>
        </w:rPr>
        <w:t>V</w:t>
      </w:r>
      <w:r w:rsidRPr="009C6F3C">
        <w:rPr>
          <w:rFonts w:ascii="Times New Roman" w:eastAsia="MS Mincho" w:hAnsi="Times New Roman" w:cs="Times New Roman"/>
          <w:bCs/>
          <w:sz w:val="24"/>
          <w:szCs w:val="24"/>
        </w:rPr>
        <w:t>I</w:t>
      </w:r>
    </w:p>
    <w:p w:rsidR="007A4F2D" w:rsidRPr="009C6F3C" w:rsidRDefault="002663B4"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RREGULLA TË VEÇANTA PËR AKTET NËNLIGJORE NORMATIVE</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2663B4" w:rsidRPr="009C6F3C" w:rsidRDefault="002663B4"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75713E" w:rsidRPr="009C6F3C">
        <w:rPr>
          <w:rFonts w:ascii="Times New Roman" w:eastAsia="MS Mincho" w:hAnsi="Times New Roman" w:cs="Times New Roman"/>
          <w:sz w:val="24"/>
          <w:szCs w:val="24"/>
        </w:rPr>
        <w:t>4</w:t>
      </w:r>
      <w:r w:rsidR="001F03B7" w:rsidRPr="009C6F3C">
        <w:rPr>
          <w:rFonts w:ascii="Times New Roman" w:eastAsia="MS Mincho" w:hAnsi="Times New Roman" w:cs="Times New Roman"/>
          <w:sz w:val="24"/>
          <w:szCs w:val="24"/>
        </w:rPr>
        <w:t>3</w:t>
      </w:r>
    </w:p>
    <w:p w:rsidR="002663B4" w:rsidRDefault="002663B4"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Titulli</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2663B4" w:rsidRPr="009C6F3C" w:rsidRDefault="002663B4"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w:t>
      </w:r>
      <w:r w:rsidR="009F3BB3" w:rsidRPr="009C6F3C">
        <w:rPr>
          <w:rFonts w:ascii="Times New Roman" w:hAnsi="Times New Roman" w:cs="Times New Roman"/>
          <w:sz w:val="24"/>
          <w:szCs w:val="24"/>
        </w:rPr>
        <w:t xml:space="preserve"> </w:t>
      </w:r>
      <w:r w:rsidRPr="009C6F3C">
        <w:rPr>
          <w:rFonts w:ascii="Times New Roman" w:eastAsia="MS Mincho" w:hAnsi="Times New Roman" w:cs="Times New Roman"/>
          <w:sz w:val="24"/>
          <w:szCs w:val="24"/>
        </w:rPr>
        <w:t xml:space="preserve">Titulli i një akti parësor nënligjor shkruhet në përputhje me rregullat e përcaktuara dhe të zbatueshme për aktet parësore ligjore. </w:t>
      </w:r>
    </w:p>
    <w:p w:rsidR="002663B4" w:rsidRPr="009C6F3C" w:rsidRDefault="002663B4"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2. T</w:t>
      </w:r>
      <w:r w:rsidR="00CB7218" w:rsidRPr="009C6F3C">
        <w:rPr>
          <w:rFonts w:ascii="Times New Roman" w:eastAsia="MS Mincho" w:hAnsi="Times New Roman" w:cs="Times New Roman"/>
          <w:sz w:val="24"/>
          <w:szCs w:val="24"/>
        </w:rPr>
        <w:t>itu</w:t>
      </w:r>
      <w:r w:rsidRPr="009C6F3C">
        <w:rPr>
          <w:rFonts w:ascii="Times New Roman" w:eastAsia="MS Mincho" w:hAnsi="Times New Roman" w:cs="Times New Roman"/>
          <w:sz w:val="24"/>
          <w:szCs w:val="24"/>
        </w:rPr>
        <w:t>lli i aktit parësor nënligjor duhet të tregojë nivelin e instrumentit legjislativ duke përfshirë sipas rastit, fjalën “Vendim”, “Rregullore”, “Urdhër” ose “Udhëzim”.</w:t>
      </w:r>
    </w:p>
    <w:p w:rsidR="002663B4" w:rsidRPr="009C6F3C" w:rsidRDefault="002663B4"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lastRenderedPageBreak/>
        <w:tab/>
        <w:t>3. Titujt e gjatë të akteve nënligjore duhet të ndërtohen në një mënyrë që i bën ato të dallohen lehtësisht nga njëri-tjetri.</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2663B4" w:rsidRPr="009C6F3C" w:rsidRDefault="005C3F7A"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Neni</w:t>
      </w:r>
      <w:r w:rsidR="0075713E" w:rsidRPr="009C6F3C">
        <w:rPr>
          <w:rFonts w:ascii="Times New Roman" w:eastAsia="MS Mincho" w:hAnsi="Times New Roman" w:cs="Times New Roman"/>
          <w:sz w:val="24"/>
          <w:szCs w:val="24"/>
        </w:rPr>
        <w:t xml:space="preserve"> 4</w:t>
      </w:r>
      <w:r w:rsidR="001F03B7" w:rsidRPr="009C6F3C">
        <w:rPr>
          <w:rFonts w:ascii="Times New Roman" w:eastAsia="MS Mincho" w:hAnsi="Times New Roman" w:cs="Times New Roman"/>
          <w:sz w:val="24"/>
          <w:szCs w:val="24"/>
        </w:rPr>
        <w:t>4</w:t>
      </w:r>
    </w:p>
    <w:p w:rsidR="005C3F7A" w:rsidRDefault="005C3F7A"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Dispozita miratuese</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5C3F7A" w:rsidRPr="009C6F3C" w:rsidRDefault="005C3F7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 Dispozita miratuese duhet të përmbushë kërkesën për citim sipas nenit 118, pika 1, të Kushtetutës.</w:t>
      </w:r>
    </w:p>
    <w:p w:rsidR="005C3F7A" w:rsidRPr="009C6F3C" w:rsidRDefault="005C3F7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2. Nëse dispozita miratuese është e ndarë, duhet t’u bëhet referencë të gjitha nënndarjeve të cilat mund të përdoren për të përcaktuar bazën ligjore</w:t>
      </w:r>
      <w:r w:rsidR="00CB7218" w:rsidRPr="009C6F3C">
        <w:rPr>
          <w:rFonts w:ascii="Times New Roman" w:eastAsia="MS Mincho" w:hAnsi="Times New Roman" w:cs="Times New Roman"/>
          <w:sz w:val="24"/>
          <w:szCs w:val="24"/>
        </w:rPr>
        <w:t xml:space="preserve"> në mënyrë të saktë</w:t>
      </w:r>
      <w:r w:rsidRPr="009C6F3C">
        <w:rPr>
          <w:rFonts w:ascii="Times New Roman" w:eastAsia="MS Mincho" w:hAnsi="Times New Roman" w:cs="Times New Roman"/>
          <w:sz w:val="24"/>
          <w:szCs w:val="24"/>
        </w:rPr>
        <w:t xml:space="preserve"> (neni, pika, shkronja).</w:t>
      </w:r>
    </w:p>
    <w:p w:rsidR="009B3536" w:rsidRPr="009C6F3C" w:rsidRDefault="005C3F7A"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b/>
          <w:sz w:val="24"/>
          <w:szCs w:val="24"/>
        </w:rPr>
        <w:tab/>
      </w:r>
      <w:r w:rsidRPr="009C6F3C">
        <w:rPr>
          <w:rFonts w:ascii="Times New Roman" w:eastAsia="MS Mincho" w:hAnsi="Times New Roman" w:cs="Times New Roman"/>
          <w:sz w:val="24"/>
          <w:szCs w:val="24"/>
        </w:rPr>
        <w:t>3. Akti parësor ligjor si bazë ligjore, referohet d</w:t>
      </w:r>
      <w:r w:rsidR="00DC4B69" w:rsidRPr="009C6F3C">
        <w:rPr>
          <w:rFonts w:ascii="Times New Roman" w:eastAsia="MS Mincho" w:hAnsi="Times New Roman" w:cs="Times New Roman"/>
          <w:sz w:val="24"/>
          <w:szCs w:val="24"/>
        </w:rPr>
        <w:t>u</w:t>
      </w:r>
      <w:r w:rsidRPr="009C6F3C">
        <w:rPr>
          <w:rFonts w:ascii="Times New Roman" w:eastAsia="MS Mincho" w:hAnsi="Times New Roman" w:cs="Times New Roman"/>
          <w:sz w:val="24"/>
          <w:szCs w:val="24"/>
        </w:rPr>
        <w:t xml:space="preserve">ke përdorur titullin e plotë citues të tij dhe datën e miratimit. Nëse akti parësor si bazë ligjore është ndryshuar, kjo duhet të </w:t>
      </w:r>
      <w:r w:rsidR="00DC4B69" w:rsidRPr="009C6F3C">
        <w:rPr>
          <w:rFonts w:ascii="Times New Roman" w:eastAsia="MS Mincho" w:hAnsi="Times New Roman" w:cs="Times New Roman"/>
          <w:sz w:val="24"/>
          <w:szCs w:val="24"/>
        </w:rPr>
        <w:t xml:space="preserve">përcaktohet </w:t>
      </w:r>
      <w:r w:rsidRPr="009C6F3C">
        <w:rPr>
          <w:rFonts w:ascii="Times New Roman" w:eastAsia="MS Mincho" w:hAnsi="Times New Roman" w:cs="Times New Roman"/>
          <w:sz w:val="24"/>
          <w:szCs w:val="24"/>
        </w:rPr>
        <w:t xml:space="preserve">qartë në citimin e aktit si bazë ligjore të aktit nënligjor parësor. Një ndryshim i aktit parësor që nuk e prek dispozitën e bazës ligjore duhet të referohet në </w:t>
      </w:r>
      <w:r w:rsidR="00CB7218" w:rsidRPr="009C6F3C">
        <w:rPr>
          <w:rFonts w:ascii="Times New Roman" w:eastAsia="MS Mincho" w:hAnsi="Times New Roman" w:cs="Times New Roman"/>
          <w:sz w:val="24"/>
          <w:szCs w:val="24"/>
        </w:rPr>
        <w:t>bazën</w:t>
      </w:r>
      <w:r w:rsidRPr="009C6F3C">
        <w:rPr>
          <w:rFonts w:ascii="Times New Roman" w:eastAsia="MS Mincho" w:hAnsi="Times New Roman" w:cs="Times New Roman"/>
          <w:sz w:val="24"/>
          <w:szCs w:val="24"/>
        </w:rPr>
        <w:t xml:space="preserve"> ligjore vetëm nëse ndik</w:t>
      </w:r>
      <w:r w:rsidR="0075713E" w:rsidRPr="009C6F3C">
        <w:rPr>
          <w:rFonts w:ascii="Times New Roman" w:eastAsia="MS Mincho" w:hAnsi="Times New Roman" w:cs="Times New Roman"/>
          <w:sz w:val="24"/>
          <w:szCs w:val="24"/>
        </w:rPr>
        <w:t xml:space="preserve">on drejtpërdrejt në autorizim.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9B3536" w:rsidRPr="009C6F3C" w:rsidRDefault="009B3536"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75713E" w:rsidRPr="009C6F3C">
        <w:rPr>
          <w:rFonts w:ascii="Times New Roman" w:eastAsia="MS Mincho" w:hAnsi="Times New Roman" w:cs="Times New Roman"/>
          <w:sz w:val="24"/>
          <w:szCs w:val="24"/>
        </w:rPr>
        <w:t>4</w:t>
      </w:r>
      <w:r w:rsidR="001F03B7" w:rsidRPr="009C6F3C">
        <w:rPr>
          <w:rFonts w:ascii="Times New Roman" w:eastAsia="MS Mincho" w:hAnsi="Times New Roman" w:cs="Times New Roman"/>
          <w:sz w:val="24"/>
          <w:szCs w:val="24"/>
        </w:rPr>
        <w:t>5</w:t>
      </w:r>
    </w:p>
    <w:p w:rsidR="009B3536" w:rsidRDefault="009B3536"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Struktura e akteve nënligjore</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9B3536" w:rsidRPr="009C6F3C" w:rsidRDefault="009B3536" w:rsidP="00771F6B">
      <w:pPr>
        <w:tabs>
          <w:tab w:val="left" w:pos="284"/>
        </w:tabs>
        <w:spacing w:after="0" w:line="276" w:lineRule="auto"/>
        <w:jc w:val="both"/>
        <w:rPr>
          <w:rFonts w:ascii="Times New Roman" w:hAnsi="Times New Roman" w:cs="Times New Roman"/>
          <w:sz w:val="24"/>
          <w:szCs w:val="24"/>
        </w:rPr>
      </w:pPr>
      <w:r w:rsidRPr="009C6F3C">
        <w:rPr>
          <w:rFonts w:ascii="Times New Roman" w:eastAsia="MS Mincho" w:hAnsi="Times New Roman" w:cs="Times New Roman"/>
          <w:sz w:val="24"/>
          <w:szCs w:val="24"/>
        </w:rPr>
        <w:tab/>
        <w:t xml:space="preserve">1. </w:t>
      </w:r>
      <w:r w:rsidR="00AF1060">
        <w:rPr>
          <w:rFonts w:ascii="Times New Roman" w:hAnsi="Times New Roman" w:cs="Times New Roman"/>
          <w:sz w:val="24"/>
          <w:szCs w:val="24"/>
        </w:rPr>
        <w:t xml:space="preserve">Në rastet kur </w:t>
      </w:r>
      <w:r w:rsidRPr="009C6F3C">
        <w:rPr>
          <w:rFonts w:ascii="Times New Roman" w:hAnsi="Times New Roman" w:cs="Times New Roman"/>
          <w:sz w:val="24"/>
          <w:szCs w:val="24"/>
        </w:rPr>
        <w:t xml:space="preserve">akti nënligjor normativ përmban më pak se </w:t>
      </w:r>
      <w:r w:rsidR="00502584">
        <w:rPr>
          <w:rFonts w:ascii="Times New Roman" w:hAnsi="Times New Roman" w:cs="Times New Roman"/>
          <w:sz w:val="24"/>
          <w:szCs w:val="24"/>
        </w:rPr>
        <w:t>20 (</w:t>
      </w:r>
      <w:r w:rsidRPr="009C6F3C">
        <w:rPr>
          <w:rFonts w:ascii="Times New Roman" w:hAnsi="Times New Roman" w:cs="Times New Roman"/>
          <w:sz w:val="24"/>
          <w:szCs w:val="24"/>
        </w:rPr>
        <w:t>njëzet</w:t>
      </w:r>
      <w:r w:rsidR="00502584">
        <w:rPr>
          <w:rFonts w:ascii="Times New Roman" w:hAnsi="Times New Roman" w:cs="Times New Roman"/>
          <w:sz w:val="24"/>
          <w:szCs w:val="24"/>
        </w:rPr>
        <w:t>)</w:t>
      </w:r>
      <w:r w:rsidRPr="009C6F3C">
        <w:rPr>
          <w:rFonts w:ascii="Times New Roman" w:hAnsi="Times New Roman" w:cs="Times New Roman"/>
          <w:sz w:val="24"/>
          <w:szCs w:val="24"/>
        </w:rPr>
        <w:t xml:space="preserve"> parashikime të veçanta, struktura e aktit organizohet në:</w:t>
      </w:r>
    </w:p>
    <w:p w:rsidR="009B3536" w:rsidRPr="009C6F3C" w:rsidRDefault="009B3536" w:rsidP="00771F6B">
      <w:pPr>
        <w:tabs>
          <w:tab w:val="left" w:pos="284"/>
        </w:tabs>
        <w:spacing w:after="0" w:line="276" w:lineRule="auto"/>
        <w:jc w:val="both"/>
        <w:rPr>
          <w:rFonts w:ascii="Times New Roman" w:hAnsi="Times New Roman" w:cs="Times New Roman"/>
          <w:sz w:val="24"/>
          <w:szCs w:val="24"/>
        </w:rPr>
      </w:pPr>
      <w:r w:rsidRPr="009C6F3C">
        <w:rPr>
          <w:rFonts w:ascii="Times New Roman" w:hAnsi="Times New Roman" w:cs="Times New Roman"/>
          <w:sz w:val="24"/>
          <w:szCs w:val="24"/>
        </w:rPr>
        <w:tab/>
        <w:t>a)</w:t>
      </w:r>
      <w:r w:rsidR="00D911F1" w:rsidRPr="009C6F3C">
        <w:rPr>
          <w:rFonts w:ascii="Times New Roman" w:hAnsi="Times New Roman" w:cs="Times New Roman"/>
          <w:sz w:val="24"/>
          <w:szCs w:val="24"/>
        </w:rPr>
        <w:t xml:space="preserve"> </w:t>
      </w:r>
      <w:r w:rsidRPr="009C6F3C">
        <w:rPr>
          <w:rFonts w:ascii="Times New Roman" w:hAnsi="Times New Roman" w:cs="Times New Roman"/>
          <w:sz w:val="24"/>
          <w:szCs w:val="24"/>
        </w:rPr>
        <w:t>paragrafë (të numërtuar përmes numrave rendorë); dhe</w:t>
      </w:r>
    </w:p>
    <w:p w:rsidR="009B3536" w:rsidRPr="009C6F3C" w:rsidRDefault="009B3536" w:rsidP="00771F6B">
      <w:pPr>
        <w:tabs>
          <w:tab w:val="left" w:pos="284"/>
        </w:tabs>
        <w:spacing w:after="0" w:line="276" w:lineRule="auto"/>
        <w:jc w:val="both"/>
        <w:rPr>
          <w:rFonts w:ascii="Times New Roman" w:hAnsi="Times New Roman" w:cs="Times New Roman"/>
          <w:sz w:val="24"/>
          <w:szCs w:val="24"/>
        </w:rPr>
      </w:pPr>
      <w:r w:rsidRPr="009C6F3C">
        <w:rPr>
          <w:rFonts w:ascii="Times New Roman" w:hAnsi="Times New Roman" w:cs="Times New Roman"/>
          <w:sz w:val="24"/>
          <w:szCs w:val="24"/>
        </w:rPr>
        <w:tab/>
        <w:t>b) nënparagrafë (të numërtuar me shkronja).</w:t>
      </w:r>
    </w:p>
    <w:p w:rsidR="009B3536" w:rsidRPr="009C6F3C" w:rsidRDefault="009B3536" w:rsidP="00771F6B">
      <w:pPr>
        <w:tabs>
          <w:tab w:val="left" w:pos="284"/>
        </w:tabs>
        <w:spacing w:after="0" w:line="276" w:lineRule="auto"/>
        <w:jc w:val="both"/>
        <w:rPr>
          <w:rFonts w:ascii="Times New Roman" w:hAnsi="Times New Roman" w:cs="Times New Roman"/>
          <w:sz w:val="24"/>
          <w:szCs w:val="24"/>
        </w:rPr>
      </w:pPr>
      <w:r w:rsidRPr="009C6F3C">
        <w:rPr>
          <w:rFonts w:ascii="Times New Roman" w:hAnsi="Times New Roman" w:cs="Times New Roman"/>
          <w:sz w:val="24"/>
          <w:szCs w:val="24"/>
        </w:rPr>
        <w:tab/>
        <w:t>2.</w:t>
      </w:r>
      <w:r w:rsidRPr="009C6F3C">
        <w:rPr>
          <w:rFonts w:ascii="Times New Roman" w:eastAsia="MS Mincho" w:hAnsi="Times New Roman" w:cs="Times New Roman"/>
          <w:sz w:val="24"/>
          <w:szCs w:val="24"/>
        </w:rPr>
        <w:t xml:space="preserve"> Në rastet kur akti nënligjor normativ përmban më shumë se </w:t>
      </w:r>
      <w:r w:rsidR="00502584">
        <w:rPr>
          <w:rFonts w:ascii="Times New Roman" w:eastAsia="MS Mincho" w:hAnsi="Times New Roman" w:cs="Times New Roman"/>
          <w:sz w:val="24"/>
          <w:szCs w:val="24"/>
        </w:rPr>
        <w:t>20 (</w:t>
      </w:r>
      <w:r w:rsidRPr="009C6F3C">
        <w:rPr>
          <w:rFonts w:ascii="Times New Roman" w:eastAsia="MS Mincho" w:hAnsi="Times New Roman" w:cs="Times New Roman"/>
          <w:sz w:val="24"/>
          <w:szCs w:val="24"/>
        </w:rPr>
        <w:t>njëzet</w:t>
      </w:r>
      <w:r w:rsidR="00502584">
        <w:rPr>
          <w:rFonts w:ascii="Times New Roman" w:eastAsia="MS Mincho" w:hAnsi="Times New Roman" w:cs="Times New Roman"/>
          <w:sz w:val="24"/>
          <w:szCs w:val="24"/>
        </w:rPr>
        <w:t>)</w:t>
      </w:r>
      <w:r w:rsidRPr="009C6F3C">
        <w:rPr>
          <w:rFonts w:ascii="Times New Roman" w:eastAsia="MS Mincho" w:hAnsi="Times New Roman" w:cs="Times New Roman"/>
          <w:sz w:val="24"/>
          <w:szCs w:val="24"/>
        </w:rPr>
        <w:t xml:space="preserve"> parashikime të veçanta, duhet të përdoret teknika legjislative për </w:t>
      </w:r>
      <w:r w:rsidRPr="009C6F3C">
        <w:rPr>
          <w:rFonts w:ascii="Times New Roman" w:hAnsi="Times New Roman" w:cs="Times New Roman"/>
          <w:sz w:val="24"/>
          <w:szCs w:val="24"/>
        </w:rPr>
        <w:t>hartimin dhe strukturimin e akteve ligjore (strukturimi në krerë, nene, paragrafë, nënparagrafë, sipas rastit).</w:t>
      </w:r>
    </w:p>
    <w:p w:rsidR="00771F6B" w:rsidRPr="009C6F3C" w:rsidRDefault="00771F6B" w:rsidP="00771F6B">
      <w:pPr>
        <w:tabs>
          <w:tab w:val="left" w:pos="284"/>
        </w:tabs>
        <w:spacing w:after="0" w:line="276" w:lineRule="auto"/>
        <w:jc w:val="both"/>
        <w:rPr>
          <w:rFonts w:ascii="Times New Roman" w:hAnsi="Times New Roman" w:cs="Times New Roman"/>
          <w:sz w:val="24"/>
          <w:szCs w:val="24"/>
        </w:rPr>
      </w:pPr>
    </w:p>
    <w:p w:rsidR="001F03B7" w:rsidRPr="009C6F3C" w:rsidRDefault="001F03B7" w:rsidP="00771F6B">
      <w:pPr>
        <w:tabs>
          <w:tab w:val="left" w:pos="284"/>
        </w:tabs>
        <w:spacing w:after="0" w:line="276" w:lineRule="auto"/>
        <w:jc w:val="both"/>
        <w:rPr>
          <w:rFonts w:ascii="Times New Roman" w:hAnsi="Times New Roman" w:cs="Times New Roman"/>
          <w:sz w:val="24"/>
          <w:szCs w:val="24"/>
        </w:rPr>
      </w:pPr>
    </w:p>
    <w:p w:rsidR="00256275" w:rsidRPr="009C6F3C" w:rsidRDefault="00256275" w:rsidP="00771F6B">
      <w:pPr>
        <w:tabs>
          <w:tab w:val="left" w:pos="284"/>
        </w:tabs>
        <w:spacing w:after="0" w:line="276" w:lineRule="auto"/>
        <w:jc w:val="center"/>
        <w:rPr>
          <w:rFonts w:ascii="Times New Roman" w:eastAsia="MS Mincho" w:hAnsi="Times New Roman" w:cs="Times New Roman"/>
          <w:bCs/>
          <w:sz w:val="24"/>
          <w:szCs w:val="24"/>
        </w:rPr>
      </w:pPr>
      <w:r w:rsidRPr="009C6F3C">
        <w:rPr>
          <w:rFonts w:ascii="Times New Roman" w:eastAsia="MS Mincho" w:hAnsi="Times New Roman" w:cs="Times New Roman"/>
          <w:bCs/>
          <w:sz w:val="24"/>
          <w:szCs w:val="24"/>
        </w:rPr>
        <w:t xml:space="preserve">KREU </w:t>
      </w:r>
      <w:r w:rsidR="0075713E" w:rsidRPr="009C6F3C">
        <w:rPr>
          <w:rFonts w:ascii="Times New Roman" w:eastAsia="MS Mincho" w:hAnsi="Times New Roman" w:cs="Times New Roman"/>
          <w:bCs/>
          <w:sz w:val="24"/>
          <w:szCs w:val="24"/>
        </w:rPr>
        <w:t>VI</w:t>
      </w:r>
      <w:r w:rsidRPr="009C6F3C">
        <w:rPr>
          <w:rFonts w:ascii="Times New Roman" w:eastAsia="MS Mincho" w:hAnsi="Times New Roman" w:cs="Times New Roman"/>
          <w:bCs/>
          <w:sz w:val="24"/>
          <w:szCs w:val="24"/>
        </w:rPr>
        <w:t>I</w:t>
      </w:r>
      <w:r w:rsidR="009F3BB3" w:rsidRPr="009C6F3C">
        <w:rPr>
          <w:rFonts w:ascii="Times New Roman" w:eastAsia="MS Mincho" w:hAnsi="Times New Roman" w:cs="Times New Roman"/>
          <w:bCs/>
          <w:sz w:val="24"/>
          <w:szCs w:val="24"/>
        </w:rPr>
        <w:t xml:space="preserve"> </w:t>
      </w:r>
    </w:p>
    <w:p w:rsidR="00675151" w:rsidRPr="009C6F3C" w:rsidRDefault="00256275"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 xml:space="preserve">PËRAFRIMI DHE </w:t>
      </w:r>
      <w:r w:rsidR="00AF1060">
        <w:rPr>
          <w:rFonts w:ascii="Times New Roman" w:eastAsia="MS Mincho" w:hAnsi="Times New Roman" w:cs="Times New Roman"/>
          <w:b/>
          <w:sz w:val="24"/>
          <w:szCs w:val="24"/>
        </w:rPr>
        <w:t xml:space="preserve">PËRPUTHSHMËRIA E </w:t>
      </w:r>
      <w:r w:rsidR="007B453C" w:rsidRPr="009C6F3C">
        <w:rPr>
          <w:rFonts w:ascii="Times New Roman" w:eastAsia="MS Mincho" w:hAnsi="Times New Roman" w:cs="Times New Roman"/>
          <w:b/>
          <w:sz w:val="24"/>
          <w:szCs w:val="24"/>
        </w:rPr>
        <w:t>AKTIT NORMATIV ME LEGJISLACIONIN E BASHKIMIT EVROPIAN</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256275" w:rsidRPr="009C6F3C" w:rsidRDefault="00256275" w:rsidP="00256275">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46</w:t>
      </w:r>
    </w:p>
    <w:p w:rsidR="00256275" w:rsidRDefault="00256275" w:rsidP="0094546B">
      <w:pPr>
        <w:tabs>
          <w:tab w:val="left" w:pos="284"/>
        </w:tabs>
        <w:spacing w:after="0" w:line="276" w:lineRule="auto"/>
        <w:jc w:val="center"/>
        <w:rPr>
          <w:rFonts w:ascii="Times New Roman" w:eastAsia="MS Mincho" w:hAnsi="Times New Roman" w:cs="Times New Roman"/>
          <w:b/>
          <w:bCs/>
          <w:sz w:val="24"/>
          <w:szCs w:val="24"/>
        </w:rPr>
      </w:pPr>
      <w:r w:rsidRPr="009C6F3C">
        <w:rPr>
          <w:rFonts w:ascii="Times New Roman" w:eastAsia="MS Mincho" w:hAnsi="Times New Roman" w:cs="Times New Roman"/>
          <w:b/>
          <w:bCs/>
          <w:sz w:val="24"/>
          <w:szCs w:val="24"/>
        </w:rPr>
        <w:t>Referencat dhe procesi i përafrimit të legjislacionit</w:t>
      </w:r>
    </w:p>
    <w:p w:rsidR="00FD0EA0" w:rsidRPr="009C6F3C" w:rsidRDefault="00FD0EA0" w:rsidP="0094546B">
      <w:pPr>
        <w:tabs>
          <w:tab w:val="left" w:pos="284"/>
        </w:tabs>
        <w:spacing w:after="0" w:line="276" w:lineRule="auto"/>
        <w:jc w:val="center"/>
        <w:rPr>
          <w:rFonts w:ascii="Times New Roman" w:eastAsia="MS Mincho" w:hAnsi="Times New Roman" w:cs="Times New Roman"/>
          <w:b/>
          <w:bCs/>
          <w:sz w:val="24"/>
          <w:szCs w:val="24"/>
        </w:rPr>
      </w:pP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1. Referenca, si rregull, nuk bëhet në tekstin e një akti normativ që nuk është pjesë e rendit juridik shqiptar. </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Në referencat e drejtpërdrejta te Rregulloret e Bashkimit Evropian duhet bërë cilësimi si vijon: </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a) Në momentin e anëtarësimit të Shqipërisë në Bashkimin Evropian, referenca e drejtpërdrejtë në dispozitat konkrete të Rregullores së Bashkimit Evropian mund të bëhet për shkak të zbatueshmërisë së tyre të drejtpërdrejtë;</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b) Përpara anëtarësimit të Shqipërisë në Bashkimin Evropian, referenca e drejtpërdrejtë mund të bëhet te legjislacioni vendas që mbulon lëndën e Rregullores, por duhen krijuar </w:t>
      </w:r>
      <w:r w:rsidRPr="009C6F3C">
        <w:rPr>
          <w:rFonts w:ascii="Times New Roman" w:eastAsia="MS Mincho" w:hAnsi="Times New Roman" w:cs="Times New Roman"/>
          <w:sz w:val="24"/>
          <w:szCs w:val="24"/>
        </w:rPr>
        <w:lastRenderedPageBreak/>
        <w:t>mekanizma për të siguruar që në momentin e anëtarësimit legjislacioni vendas automatikisht të shfuqizohet dhe të bëhet referencë e drejtpërdrejtë në Rregulloren e Bashkimit Evropian.</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3. Kur referimi bëhet në një akt legjislativ të Komuniteteve Evropiane ose të Bashkimit Evropian, duhet të përdoret emërtimi i plotë. </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p>
    <w:p w:rsidR="00256275" w:rsidRPr="009C6F3C" w:rsidRDefault="00256275" w:rsidP="00256275">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47</w:t>
      </w:r>
    </w:p>
    <w:p w:rsidR="00256275" w:rsidRDefault="00256275" w:rsidP="0094546B">
      <w:pPr>
        <w:tabs>
          <w:tab w:val="left" w:pos="284"/>
        </w:tabs>
        <w:spacing w:after="0" w:line="276" w:lineRule="auto"/>
        <w:jc w:val="center"/>
        <w:rPr>
          <w:rFonts w:ascii="Times New Roman" w:eastAsia="MS Mincho" w:hAnsi="Times New Roman" w:cs="Times New Roman"/>
          <w:b/>
          <w:bCs/>
          <w:sz w:val="24"/>
          <w:szCs w:val="24"/>
        </w:rPr>
      </w:pPr>
      <w:r w:rsidRPr="009C6F3C">
        <w:rPr>
          <w:rFonts w:ascii="Times New Roman" w:eastAsia="MS Mincho" w:hAnsi="Times New Roman" w:cs="Times New Roman"/>
          <w:b/>
          <w:bCs/>
          <w:sz w:val="24"/>
          <w:szCs w:val="24"/>
        </w:rPr>
        <w:t>Citimi i së drejtës së Bashkimit Evropian</w:t>
      </w:r>
    </w:p>
    <w:p w:rsidR="00FD0EA0" w:rsidRPr="009C6F3C" w:rsidRDefault="00FD0EA0" w:rsidP="0094546B">
      <w:pPr>
        <w:tabs>
          <w:tab w:val="left" w:pos="284"/>
        </w:tabs>
        <w:spacing w:after="0" w:line="276" w:lineRule="auto"/>
        <w:jc w:val="center"/>
        <w:rPr>
          <w:rFonts w:ascii="Times New Roman" w:eastAsia="MS Mincho" w:hAnsi="Times New Roman" w:cs="Times New Roman"/>
          <w:b/>
          <w:bCs/>
          <w:sz w:val="24"/>
          <w:szCs w:val="24"/>
        </w:rPr>
      </w:pP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1. Kur referimi bëhet në një Rregullore të Bashkimit Evropian, në gjuhën shqipe ndiqet renditja si vijon:</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a) Emërtimi “Rregullore”;</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b) Emërtimi i shkurtuar i komunitetit miratues në kllapa (KE, KEE, BE);</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c) Numri rendor zyrtar, që përmban shkurtimin “Nr.”, numrin rendor, vijë tërthore dhe vitin e miratimit;</w:t>
      </w:r>
    </w:p>
    <w:p w:rsidR="00256275" w:rsidRPr="009C6F3C" w:rsidRDefault="00FD0EA0" w:rsidP="00256275">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ç) Institucioni miratues</w:t>
      </w:r>
      <w:r w:rsidR="00256275" w:rsidRPr="009C6F3C">
        <w:rPr>
          <w:rFonts w:ascii="Times New Roman" w:eastAsia="MS Mincho" w:hAnsi="Times New Roman" w:cs="Times New Roman"/>
          <w:sz w:val="24"/>
          <w:szCs w:val="24"/>
        </w:rPr>
        <w:t>;</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d) Data e miratimit;</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dh) Përcaktimi i përmbajtjes së Rregullores, dhe </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e) Referenca në Fletoren Zyrtare të Bashkimit Evropian.</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2.  Kur referimi bëhet në një Direktivë të Bashkimit Evropian, në gjuhën shqipe ndiqet renditja si vijon:</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a) Emërtimi “Direktivë”;</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b) Numri rendor zyrtar, që përfshin vitin e miratimit, numrin rendor dhe emërtimin e shkurtuar të komunitetit miratues (KE, KEE, BE);</w:t>
      </w:r>
    </w:p>
    <w:p w:rsidR="00256275" w:rsidRPr="009C6F3C" w:rsidRDefault="00FD0EA0" w:rsidP="00256275">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c) Institucioni miratues</w:t>
      </w:r>
      <w:r w:rsidR="00256275" w:rsidRPr="009C6F3C">
        <w:rPr>
          <w:rFonts w:ascii="Times New Roman" w:eastAsia="MS Mincho" w:hAnsi="Times New Roman" w:cs="Times New Roman"/>
          <w:sz w:val="24"/>
          <w:szCs w:val="24"/>
        </w:rPr>
        <w:t>;</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ç) Data e miratimit;</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d) Përcaktimi i përmbajtjes së Direktivës, dhe </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dh) Referenca në Fletoren Zyrtare të Bashkimit Evropian.</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3. Kur referimi bëhet në një Vendim Kuadër ose Vendim të Bashkimit Evropian, në gjuhën shqipe ndiqet renditja si vijon:</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a) Emërtimi “Vendim Kuadër” or “Vendim”;</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b) Numri rendor zyrtar, që përfshin vitin e miratimit, numrin rendor dhe emërtimin e shkurtuar të institucionit miratues;</w:t>
      </w:r>
    </w:p>
    <w:p w:rsidR="00256275" w:rsidRPr="009C6F3C" w:rsidRDefault="00FD0EA0" w:rsidP="00256275">
      <w:pPr>
        <w:tabs>
          <w:tab w:val="left" w:pos="284"/>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c) Institucioni miratues</w:t>
      </w:r>
      <w:r w:rsidR="00256275" w:rsidRPr="009C6F3C">
        <w:rPr>
          <w:rFonts w:ascii="Times New Roman" w:eastAsia="MS Mincho" w:hAnsi="Times New Roman" w:cs="Times New Roman"/>
          <w:sz w:val="24"/>
          <w:szCs w:val="24"/>
        </w:rPr>
        <w:t>;</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ç) Data e miratimit;</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d) Përcaktimi i përmbajtjes së Vendimit kuadër ose Vendimit, dhe</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dh) Referenca në Fletoren Zyrtare të Bashkimit Evropian.</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4. Referenca tek një korrigjim duhet të citojë vetëm numrin e botimit në Fletoren Zyrtare të Bashkimit Evropian dhe numrin e faqes. </w:t>
      </w:r>
    </w:p>
    <w:p w:rsidR="00256275" w:rsidRPr="009C6F3C" w:rsidRDefault="00256275" w:rsidP="00256275">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5. Kur citohet e drejta e Bashkimit Evropian në shqip, citimi i plotë i një akti legjislativ të Bashkimit Evropian përfshin një referencë tek çdo ndryshim të bërë në tekst. Kur një akt legjislativ është ndryshuar disa herë, referenca bëhet vetëm për ndryshimin e fundit. Referenca për një amendament përcakton vetëm aktin legjislativ ndryshues, numrin e tij rendor dhe referencën në Fletoren Zyrtare të Bashkimit Evropian.</w:t>
      </w:r>
    </w:p>
    <w:p w:rsidR="00256275" w:rsidRPr="009C6F3C" w:rsidRDefault="00256275" w:rsidP="009454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lastRenderedPageBreak/>
        <w:tab/>
        <w:t>6. Për citimi</w:t>
      </w:r>
      <w:r w:rsidR="00FD0EA0">
        <w:rPr>
          <w:rFonts w:ascii="Times New Roman" w:eastAsia="MS Mincho" w:hAnsi="Times New Roman" w:cs="Times New Roman"/>
          <w:sz w:val="24"/>
          <w:szCs w:val="24"/>
        </w:rPr>
        <w:t>n e marrëveshjeve ndërkombëtare</w:t>
      </w:r>
      <w:r w:rsidRPr="009C6F3C">
        <w:rPr>
          <w:rFonts w:ascii="Times New Roman" w:eastAsia="MS Mincho" w:hAnsi="Times New Roman" w:cs="Times New Roman"/>
          <w:sz w:val="24"/>
          <w:szCs w:val="24"/>
        </w:rPr>
        <w:t xml:space="preserve"> që janë në fuqi në Republikën e Shqipërisë, shënohet gjithnjë titulli i marrëveshjes ndërkombëtare dhe data e miratimit të tij. Akti normativ me të cilin marrëveshja ndërkombëtare është bërë pjesë e legjislacionit të brendshëm duhet evidentuar në përmbajtjen e relacionit shpjegues përkatës.</w:t>
      </w:r>
    </w:p>
    <w:p w:rsidR="00256275" w:rsidRPr="009C6F3C" w:rsidRDefault="00256275" w:rsidP="00771F6B">
      <w:pPr>
        <w:tabs>
          <w:tab w:val="left" w:pos="284"/>
        </w:tabs>
        <w:spacing w:after="0" w:line="276" w:lineRule="auto"/>
        <w:jc w:val="center"/>
        <w:rPr>
          <w:rFonts w:ascii="Times New Roman" w:eastAsia="MS Mincho" w:hAnsi="Times New Roman" w:cs="Times New Roman"/>
          <w:sz w:val="24"/>
          <w:szCs w:val="24"/>
        </w:rPr>
      </w:pPr>
    </w:p>
    <w:p w:rsidR="007B453C" w:rsidRPr="009C6F3C" w:rsidRDefault="007B453C"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75713E" w:rsidRPr="009C6F3C">
        <w:rPr>
          <w:rFonts w:ascii="Times New Roman" w:eastAsia="MS Mincho" w:hAnsi="Times New Roman" w:cs="Times New Roman"/>
          <w:sz w:val="24"/>
          <w:szCs w:val="24"/>
        </w:rPr>
        <w:t>4</w:t>
      </w:r>
      <w:r w:rsidR="001F03B7" w:rsidRPr="009C6F3C">
        <w:rPr>
          <w:rFonts w:ascii="Times New Roman" w:eastAsia="MS Mincho" w:hAnsi="Times New Roman" w:cs="Times New Roman"/>
          <w:sz w:val="24"/>
          <w:szCs w:val="24"/>
        </w:rPr>
        <w:t>8</w:t>
      </w:r>
    </w:p>
    <w:p w:rsidR="00FA2FDB" w:rsidRDefault="00FA2FDB"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Tabela e përputhshmërisë</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675151" w:rsidRPr="009C6F3C" w:rsidRDefault="007B453C"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1. </w:t>
      </w:r>
      <w:r w:rsidR="00FA2FDB" w:rsidRPr="009C6F3C">
        <w:rPr>
          <w:rFonts w:ascii="Times New Roman" w:eastAsia="MS Mincho" w:hAnsi="Times New Roman" w:cs="Times New Roman"/>
          <w:sz w:val="24"/>
          <w:szCs w:val="24"/>
        </w:rPr>
        <w:t>Gjatë procesit të hartimit të akteve normative, organ</w:t>
      </w:r>
      <w:r w:rsidR="008038C8">
        <w:rPr>
          <w:rFonts w:ascii="Times New Roman" w:eastAsia="MS Mincho" w:hAnsi="Times New Roman" w:cs="Times New Roman"/>
          <w:sz w:val="24"/>
          <w:szCs w:val="24"/>
        </w:rPr>
        <w:t>i propozues përgatit tabelën e p</w:t>
      </w:r>
      <w:r w:rsidR="00FA2FDB" w:rsidRPr="009C6F3C">
        <w:rPr>
          <w:rFonts w:ascii="Times New Roman" w:eastAsia="MS Mincho" w:hAnsi="Times New Roman" w:cs="Times New Roman"/>
          <w:sz w:val="24"/>
          <w:szCs w:val="24"/>
        </w:rPr>
        <w:t xml:space="preserve">ërputhshmërisë, të cilat pasyrojnë shkallën e përputhshmërisë së një akti normativ me </w:t>
      </w:r>
      <w:r w:rsidR="00521365" w:rsidRPr="009C6F3C">
        <w:rPr>
          <w:rFonts w:ascii="Times New Roman" w:eastAsia="MS Mincho" w:hAnsi="Times New Roman" w:cs="Times New Roman"/>
          <w:i/>
          <w:sz w:val="24"/>
          <w:szCs w:val="24"/>
        </w:rPr>
        <w:t>a</w:t>
      </w:r>
      <w:r w:rsidR="00FA2FDB" w:rsidRPr="009C6F3C">
        <w:rPr>
          <w:rFonts w:ascii="Times New Roman" w:eastAsia="MS Mincho" w:hAnsi="Times New Roman" w:cs="Times New Roman"/>
          <w:i/>
          <w:sz w:val="24"/>
          <w:szCs w:val="24"/>
        </w:rPr>
        <w:t xml:space="preserve">cquis </w:t>
      </w:r>
      <w:r w:rsidR="00FA2FDB" w:rsidRPr="009C6F3C">
        <w:rPr>
          <w:rFonts w:ascii="Times New Roman" w:eastAsia="MS Mincho" w:hAnsi="Times New Roman" w:cs="Times New Roman"/>
          <w:sz w:val="24"/>
          <w:szCs w:val="24"/>
        </w:rPr>
        <w:t xml:space="preserve">të Bashkimit Evropian. </w:t>
      </w:r>
    </w:p>
    <w:p w:rsidR="00FA2FDB" w:rsidRPr="009C6F3C" w:rsidRDefault="00FA2FDB"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2. Modeli i tabelës së përputhshmërisë është sipas shtojcës bashkëlidhur vendimit nr.584, datë 28.8.2003 “Për miratimin e Rregullores së Këshillit të Ministrave”, i ndryshuar. </w:t>
      </w:r>
    </w:p>
    <w:p w:rsidR="00FA2FDB" w:rsidRPr="009C6F3C" w:rsidRDefault="00FA2FDB"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t xml:space="preserve">3. Modeli i tabelës së përputhshmërisë </w:t>
      </w:r>
      <w:r w:rsidR="00A2523A" w:rsidRPr="009C6F3C">
        <w:rPr>
          <w:rFonts w:ascii="Times New Roman" w:eastAsia="MS Mincho" w:hAnsi="Times New Roman" w:cs="Times New Roman"/>
          <w:sz w:val="24"/>
          <w:szCs w:val="24"/>
        </w:rPr>
        <w:t xml:space="preserve">sipas kërkesave të Komisionit Evropian, </w:t>
      </w:r>
      <w:r w:rsidRPr="009C6F3C">
        <w:rPr>
          <w:rFonts w:ascii="Times New Roman" w:eastAsia="MS Mincho" w:hAnsi="Times New Roman" w:cs="Times New Roman"/>
          <w:sz w:val="24"/>
          <w:szCs w:val="24"/>
        </w:rPr>
        <w:t xml:space="preserve">që </w:t>
      </w:r>
      <w:r w:rsidR="00A2523A" w:rsidRPr="009C6F3C">
        <w:rPr>
          <w:rFonts w:ascii="Times New Roman" w:eastAsia="MS Mincho" w:hAnsi="Times New Roman" w:cs="Times New Roman"/>
          <w:sz w:val="24"/>
          <w:szCs w:val="24"/>
        </w:rPr>
        <w:t xml:space="preserve">shërben për të </w:t>
      </w:r>
      <w:r w:rsidR="00204C8F" w:rsidRPr="009C6F3C">
        <w:rPr>
          <w:rFonts w:ascii="Times New Roman" w:eastAsia="MS Mincho" w:hAnsi="Times New Roman" w:cs="Times New Roman"/>
          <w:sz w:val="24"/>
          <w:szCs w:val="24"/>
        </w:rPr>
        <w:t xml:space="preserve">paraqitur </w:t>
      </w:r>
      <w:r w:rsidR="00A2523A" w:rsidRPr="009C6F3C">
        <w:rPr>
          <w:rFonts w:ascii="Times New Roman" w:eastAsia="MS Mincho" w:hAnsi="Times New Roman" w:cs="Times New Roman"/>
          <w:sz w:val="24"/>
          <w:szCs w:val="24"/>
        </w:rPr>
        <w:t>nivelin e përgatitjes</w:t>
      </w:r>
      <w:r w:rsidR="00A2523A" w:rsidRPr="009C6F3C">
        <w:rPr>
          <w:rFonts w:ascii="Times New Roman" w:hAnsi="Times New Roman" w:cs="Times New Roman"/>
          <w:sz w:val="24"/>
          <w:szCs w:val="24"/>
        </w:rPr>
        <w:t xml:space="preserve"> </w:t>
      </w:r>
      <w:r w:rsidR="00A2523A" w:rsidRPr="009C6F3C">
        <w:rPr>
          <w:rFonts w:ascii="Times New Roman" w:eastAsia="MS Mincho" w:hAnsi="Times New Roman" w:cs="Times New Roman"/>
          <w:sz w:val="24"/>
          <w:szCs w:val="24"/>
        </w:rPr>
        <w:t>për vendet kandidate në</w:t>
      </w:r>
      <w:r w:rsidR="00521365" w:rsidRPr="009C6F3C">
        <w:rPr>
          <w:rFonts w:ascii="Times New Roman" w:eastAsia="MS Mincho" w:hAnsi="Times New Roman" w:cs="Times New Roman"/>
          <w:sz w:val="24"/>
          <w:szCs w:val="24"/>
        </w:rPr>
        <w:t xml:space="preserve"> Bashkimin Evropian dhe </w:t>
      </w:r>
      <w:r w:rsidR="00A2523A" w:rsidRPr="009C6F3C">
        <w:rPr>
          <w:rFonts w:ascii="Times New Roman" w:eastAsia="MS Mincho" w:hAnsi="Times New Roman" w:cs="Times New Roman"/>
          <w:sz w:val="24"/>
          <w:szCs w:val="24"/>
        </w:rPr>
        <w:t>p</w:t>
      </w:r>
      <w:r w:rsidR="00521365" w:rsidRPr="009C6F3C">
        <w:rPr>
          <w:rFonts w:ascii="Times New Roman" w:eastAsia="MS Mincho" w:hAnsi="Times New Roman" w:cs="Times New Roman"/>
          <w:sz w:val="24"/>
          <w:szCs w:val="24"/>
        </w:rPr>
        <w:t xml:space="preserve">ërshtatjen sipas </w:t>
      </w:r>
      <w:r w:rsidR="00521365" w:rsidRPr="009C6F3C">
        <w:rPr>
          <w:rFonts w:ascii="Times New Roman" w:eastAsia="MS Mincho" w:hAnsi="Times New Roman" w:cs="Times New Roman"/>
          <w:i/>
          <w:sz w:val="24"/>
          <w:szCs w:val="24"/>
        </w:rPr>
        <w:t>acquis</w:t>
      </w:r>
      <w:r w:rsidR="00521365" w:rsidRPr="009C6F3C">
        <w:rPr>
          <w:rFonts w:ascii="Times New Roman" w:eastAsia="MS Mincho" w:hAnsi="Times New Roman" w:cs="Times New Roman"/>
          <w:sz w:val="24"/>
          <w:szCs w:val="24"/>
        </w:rPr>
        <w:t xml:space="preserve"> së Bashkimit Evropian</w:t>
      </w:r>
      <w:r w:rsidR="00A2523A" w:rsidRPr="009C6F3C">
        <w:rPr>
          <w:rFonts w:ascii="Times New Roman" w:eastAsia="MS Mincho" w:hAnsi="Times New Roman" w:cs="Times New Roman"/>
          <w:sz w:val="24"/>
          <w:szCs w:val="24"/>
        </w:rPr>
        <w:t>, gjatë procesit të negociatave</w:t>
      </w:r>
      <w:r w:rsidR="00521365" w:rsidRPr="009C6F3C">
        <w:rPr>
          <w:rFonts w:ascii="Times New Roman" w:eastAsia="MS Mincho" w:hAnsi="Times New Roman" w:cs="Times New Roman"/>
          <w:sz w:val="24"/>
          <w:szCs w:val="24"/>
        </w:rPr>
        <w:t xml:space="preserve"> për Kapitujt e </w:t>
      </w:r>
      <w:r w:rsidR="00521365" w:rsidRPr="009C6F3C">
        <w:rPr>
          <w:rFonts w:ascii="Times New Roman" w:eastAsia="MS Mincho" w:hAnsi="Times New Roman" w:cs="Times New Roman"/>
          <w:i/>
          <w:sz w:val="24"/>
          <w:szCs w:val="24"/>
        </w:rPr>
        <w:t>acquis</w:t>
      </w:r>
      <w:r w:rsidR="00521365" w:rsidRPr="009C6F3C">
        <w:rPr>
          <w:rFonts w:ascii="Times New Roman" w:eastAsia="MS Mincho" w:hAnsi="Times New Roman" w:cs="Times New Roman"/>
          <w:sz w:val="24"/>
          <w:szCs w:val="24"/>
        </w:rPr>
        <w:t xml:space="preserve"> të Bashkimit Evropian, është sipas shtojcës K të Manualit për Hartimin e Legjislacionit. </w:t>
      </w:r>
    </w:p>
    <w:p w:rsidR="00F02492" w:rsidRPr="009C6F3C" w:rsidRDefault="00F02492" w:rsidP="00771F6B">
      <w:pPr>
        <w:tabs>
          <w:tab w:val="left" w:pos="284"/>
        </w:tabs>
        <w:spacing w:after="0" w:line="276" w:lineRule="auto"/>
        <w:jc w:val="both"/>
        <w:rPr>
          <w:rFonts w:ascii="Times New Roman" w:eastAsia="MS Mincho" w:hAnsi="Times New Roman" w:cs="Times New Roman"/>
          <w:sz w:val="24"/>
          <w:szCs w:val="24"/>
        </w:rPr>
      </w:pPr>
    </w:p>
    <w:p w:rsidR="001F3D4A" w:rsidRPr="009C6F3C" w:rsidRDefault="001F3D4A" w:rsidP="00771F6B">
      <w:pPr>
        <w:tabs>
          <w:tab w:val="left" w:pos="284"/>
        </w:tabs>
        <w:spacing w:after="0" w:line="276" w:lineRule="auto"/>
        <w:jc w:val="both"/>
        <w:rPr>
          <w:rFonts w:ascii="Times New Roman" w:eastAsia="MS Mincho" w:hAnsi="Times New Roman" w:cs="Times New Roman"/>
          <w:sz w:val="24"/>
          <w:szCs w:val="24"/>
        </w:rPr>
      </w:pPr>
    </w:p>
    <w:p w:rsidR="009B151D" w:rsidRPr="009C6F3C" w:rsidRDefault="009B151D" w:rsidP="00771F6B">
      <w:pPr>
        <w:tabs>
          <w:tab w:val="left" w:pos="284"/>
        </w:tabs>
        <w:spacing w:after="0" w:line="276" w:lineRule="auto"/>
        <w:jc w:val="center"/>
        <w:rPr>
          <w:rFonts w:ascii="Times New Roman" w:eastAsia="MS Mincho" w:hAnsi="Times New Roman" w:cs="Times New Roman"/>
          <w:bCs/>
          <w:sz w:val="24"/>
          <w:szCs w:val="24"/>
        </w:rPr>
      </w:pPr>
      <w:r w:rsidRPr="009C6F3C">
        <w:rPr>
          <w:rFonts w:ascii="Times New Roman" w:eastAsia="MS Mincho" w:hAnsi="Times New Roman" w:cs="Times New Roman"/>
          <w:bCs/>
          <w:sz w:val="24"/>
          <w:szCs w:val="24"/>
        </w:rPr>
        <w:t xml:space="preserve">KREU </w:t>
      </w:r>
      <w:r w:rsidR="00585831" w:rsidRPr="009C6F3C">
        <w:rPr>
          <w:rFonts w:ascii="Times New Roman" w:eastAsia="MS Mincho" w:hAnsi="Times New Roman" w:cs="Times New Roman"/>
          <w:bCs/>
          <w:sz w:val="24"/>
          <w:szCs w:val="24"/>
        </w:rPr>
        <w:t>V</w:t>
      </w:r>
      <w:r w:rsidR="008D1CA7" w:rsidRPr="009C6F3C">
        <w:rPr>
          <w:rFonts w:ascii="Times New Roman" w:eastAsia="MS Mincho" w:hAnsi="Times New Roman" w:cs="Times New Roman"/>
          <w:bCs/>
          <w:sz w:val="24"/>
          <w:szCs w:val="24"/>
        </w:rPr>
        <w:t>II</w:t>
      </w:r>
      <w:r w:rsidRPr="009C6F3C">
        <w:rPr>
          <w:rFonts w:ascii="Times New Roman" w:eastAsia="MS Mincho" w:hAnsi="Times New Roman" w:cs="Times New Roman"/>
          <w:bCs/>
          <w:sz w:val="24"/>
          <w:szCs w:val="24"/>
        </w:rPr>
        <w:t>I</w:t>
      </w:r>
      <w:r w:rsidR="00585831" w:rsidRPr="009C6F3C">
        <w:rPr>
          <w:rFonts w:ascii="Times New Roman" w:eastAsia="MS Mincho" w:hAnsi="Times New Roman" w:cs="Times New Roman"/>
          <w:bCs/>
          <w:sz w:val="24"/>
          <w:szCs w:val="24"/>
        </w:rPr>
        <w:t xml:space="preserve"> </w:t>
      </w:r>
    </w:p>
    <w:p w:rsidR="001F3D4A" w:rsidRPr="009C6F3C" w:rsidRDefault="007308A2"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DISPOZITA KALIMTARE DHE TË FUNDIT</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675151" w:rsidRPr="009C6F3C" w:rsidRDefault="007308A2"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75713E" w:rsidRPr="009C6F3C">
        <w:rPr>
          <w:rFonts w:ascii="Times New Roman" w:eastAsia="MS Mincho" w:hAnsi="Times New Roman" w:cs="Times New Roman"/>
          <w:sz w:val="24"/>
          <w:szCs w:val="24"/>
        </w:rPr>
        <w:t>4</w:t>
      </w:r>
      <w:r w:rsidR="001F03B7" w:rsidRPr="009C6F3C">
        <w:rPr>
          <w:rFonts w:ascii="Times New Roman" w:eastAsia="MS Mincho" w:hAnsi="Times New Roman" w:cs="Times New Roman"/>
          <w:sz w:val="24"/>
          <w:szCs w:val="24"/>
        </w:rPr>
        <w:t>9</w:t>
      </w:r>
    </w:p>
    <w:p w:rsidR="007308A2" w:rsidRDefault="007308A2"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Interpretimi i dispozitave të udhëzimit</w:t>
      </w:r>
    </w:p>
    <w:p w:rsidR="00FD0EA0" w:rsidRPr="009C6F3C" w:rsidRDefault="00FD0EA0" w:rsidP="00771F6B">
      <w:pPr>
        <w:tabs>
          <w:tab w:val="left" w:pos="284"/>
        </w:tabs>
        <w:spacing w:after="0" w:line="276" w:lineRule="auto"/>
        <w:jc w:val="center"/>
        <w:rPr>
          <w:rFonts w:ascii="Times New Roman" w:eastAsia="MS Mincho" w:hAnsi="Times New Roman" w:cs="Times New Roman"/>
          <w:b/>
          <w:sz w:val="24"/>
          <w:szCs w:val="24"/>
        </w:rPr>
      </w:pPr>
    </w:p>
    <w:p w:rsidR="007308A2" w:rsidRPr="009C6F3C" w:rsidRDefault="00362751"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7308A2" w:rsidRPr="009C6F3C">
        <w:rPr>
          <w:rFonts w:ascii="Times New Roman" w:eastAsia="MS Mincho" w:hAnsi="Times New Roman" w:cs="Times New Roman"/>
          <w:sz w:val="24"/>
          <w:szCs w:val="24"/>
        </w:rPr>
        <w:t xml:space="preserve">Në rast të paqartësive, struktura kompetente për interpretimin e dispozitave të këtij udhëzimi është Drejtoria e Përgjithshme e Kodifikimit </w:t>
      </w:r>
      <w:r w:rsidR="00585831" w:rsidRPr="009C6F3C">
        <w:rPr>
          <w:rFonts w:ascii="Times New Roman" w:eastAsia="MS Mincho" w:hAnsi="Times New Roman" w:cs="Times New Roman"/>
          <w:sz w:val="24"/>
          <w:szCs w:val="24"/>
        </w:rPr>
        <w:t xml:space="preserve">dhe Harmonizimit të Legjislacionit </w:t>
      </w:r>
      <w:r w:rsidR="007308A2" w:rsidRPr="009C6F3C">
        <w:rPr>
          <w:rFonts w:ascii="Times New Roman" w:eastAsia="MS Mincho" w:hAnsi="Times New Roman" w:cs="Times New Roman"/>
          <w:sz w:val="24"/>
          <w:szCs w:val="24"/>
        </w:rPr>
        <w:t xml:space="preserve">në Ministrinë e Drejtësisë. </w:t>
      </w:r>
    </w:p>
    <w:p w:rsidR="00771F6B" w:rsidRPr="009C6F3C" w:rsidRDefault="00771F6B" w:rsidP="00771F6B">
      <w:pPr>
        <w:tabs>
          <w:tab w:val="left" w:pos="284"/>
        </w:tabs>
        <w:spacing w:after="0" w:line="276" w:lineRule="auto"/>
        <w:jc w:val="center"/>
        <w:rPr>
          <w:rFonts w:ascii="Times New Roman" w:eastAsia="MS Mincho" w:hAnsi="Times New Roman" w:cs="Times New Roman"/>
          <w:sz w:val="24"/>
          <w:szCs w:val="24"/>
        </w:rPr>
      </w:pPr>
    </w:p>
    <w:p w:rsidR="00362751" w:rsidRPr="009C6F3C" w:rsidRDefault="00362751" w:rsidP="00771F6B">
      <w:pPr>
        <w:tabs>
          <w:tab w:val="left" w:pos="284"/>
        </w:tabs>
        <w:spacing w:after="0" w:line="276" w:lineRule="auto"/>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50</w:t>
      </w:r>
    </w:p>
    <w:p w:rsidR="00362751" w:rsidRDefault="00362751" w:rsidP="00771F6B">
      <w:pPr>
        <w:tabs>
          <w:tab w:val="left" w:pos="284"/>
        </w:tabs>
        <w:spacing w:after="0" w:line="276" w:lineRule="auto"/>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Shtojca e udhëzimit</w:t>
      </w:r>
    </w:p>
    <w:p w:rsidR="00C05DD6" w:rsidRPr="009C6F3C" w:rsidRDefault="00C05DD6" w:rsidP="00771F6B">
      <w:pPr>
        <w:tabs>
          <w:tab w:val="left" w:pos="284"/>
        </w:tabs>
        <w:spacing w:after="0" w:line="276" w:lineRule="auto"/>
        <w:jc w:val="center"/>
        <w:rPr>
          <w:rFonts w:ascii="Times New Roman" w:eastAsia="MS Mincho" w:hAnsi="Times New Roman" w:cs="Times New Roman"/>
          <w:b/>
          <w:sz w:val="24"/>
          <w:szCs w:val="24"/>
        </w:rPr>
      </w:pPr>
    </w:p>
    <w:p w:rsidR="00362751" w:rsidRPr="009C6F3C" w:rsidRDefault="00585831" w:rsidP="00771F6B">
      <w:pPr>
        <w:tabs>
          <w:tab w:val="left" w:pos="284"/>
        </w:tabs>
        <w:spacing w:after="0" w:line="276" w:lineRule="auto"/>
        <w:jc w:val="both"/>
        <w:rPr>
          <w:rFonts w:ascii="Times New Roman" w:eastAsia="MS Mincho" w:hAnsi="Times New Roman" w:cs="Times New Roman"/>
          <w:sz w:val="24"/>
          <w:szCs w:val="24"/>
        </w:rPr>
      </w:pPr>
      <w:r w:rsidRPr="009C6F3C">
        <w:rPr>
          <w:rFonts w:ascii="Times New Roman" w:eastAsia="MS Mincho" w:hAnsi="Times New Roman" w:cs="Times New Roman"/>
          <w:sz w:val="24"/>
          <w:szCs w:val="24"/>
        </w:rPr>
        <w:tab/>
      </w:r>
      <w:r w:rsidR="00362751" w:rsidRPr="009C6F3C">
        <w:rPr>
          <w:rFonts w:ascii="Times New Roman" w:eastAsia="MS Mincho" w:hAnsi="Times New Roman" w:cs="Times New Roman"/>
          <w:sz w:val="24"/>
          <w:szCs w:val="24"/>
        </w:rPr>
        <w:t>Manuali për Hartimin e Legjislacionit, botimi i tretë, i bashkëlidhet kë</w:t>
      </w:r>
      <w:r w:rsidRPr="009C6F3C">
        <w:rPr>
          <w:rFonts w:ascii="Times New Roman" w:eastAsia="MS Mincho" w:hAnsi="Times New Roman" w:cs="Times New Roman"/>
          <w:sz w:val="24"/>
          <w:szCs w:val="24"/>
        </w:rPr>
        <w:t>t</w:t>
      </w:r>
      <w:r w:rsidR="00362751" w:rsidRPr="009C6F3C">
        <w:rPr>
          <w:rFonts w:ascii="Times New Roman" w:eastAsia="MS Mincho" w:hAnsi="Times New Roman" w:cs="Times New Roman"/>
          <w:sz w:val="24"/>
          <w:szCs w:val="24"/>
        </w:rPr>
        <w:t xml:space="preserve">ij udhëzimi si shtojcë, pjesë përbërëse e tij. </w:t>
      </w:r>
    </w:p>
    <w:p w:rsidR="00771F6B" w:rsidRPr="009C6F3C" w:rsidRDefault="00771F6B" w:rsidP="00771F6B">
      <w:pPr>
        <w:tabs>
          <w:tab w:val="left" w:pos="284"/>
        </w:tabs>
        <w:spacing w:after="0" w:line="276" w:lineRule="auto"/>
        <w:ind w:left="284" w:hanging="284"/>
        <w:jc w:val="center"/>
        <w:rPr>
          <w:rFonts w:ascii="Times New Roman" w:eastAsia="MS Mincho" w:hAnsi="Times New Roman" w:cs="Times New Roman"/>
          <w:sz w:val="24"/>
          <w:szCs w:val="24"/>
        </w:rPr>
      </w:pPr>
    </w:p>
    <w:p w:rsidR="00362751" w:rsidRPr="009C6F3C" w:rsidRDefault="00362751" w:rsidP="00771F6B">
      <w:pPr>
        <w:tabs>
          <w:tab w:val="left" w:pos="284"/>
        </w:tabs>
        <w:spacing w:after="0" w:line="276" w:lineRule="auto"/>
        <w:ind w:left="284" w:hanging="284"/>
        <w:jc w:val="center"/>
        <w:rPr>
          <w:rFonts w:ascii="Times New Roman" w:eastAsia="MS Mincho" w:hAnsi="Times New Roman" w:cs="Times New Roman"/>
          <w:sz w:val="24"/>
          <w:szCs w:val="24"/>
        </w:rPr>
      </w:pPr>
      <w:r w:rsidRPr="009C6F3C">
        <w:rPr>
          <w:rFonts w:ascii="Times New Roman" w:eastAsia="MS Mincho" w:hAnsi="Times New Roman" w:cs="Times New Roman"/>
          <w:sz w:val="24"/>
          <w:szCs w:val="24"/>
        </w:rPr>
        <w:t xml:space="preserve">Neni </w:t>
      </w:r>
      <w:r w:rsidR="001F03B7" w:rsidRPr="009C6F3C">
        <w:rPr>
          <w:rFonts w:ascii="Times New Roman" w:eastAsia="MS Mincho" w:hAnsi="Times New Roman" w:cs="Times New Roman"/>
          <w:sz w:val="24"/>
          <w:szCs w:val="24"/>
        </w:rPr>
        <w:t>51</w:t>
      </w:r>
    </w:p>
    <w:p w:rsidR="00362751" w:rsidRDefault="00362751" w:rsidP="00771F6B">
      <w:pPr>
        <w:tabs>
          <w:tab w:val="left" w:pos="284"/>
        </w:tabs>
        <w:spacing w:after="0" w:line="276" w:lineRule="auto"/>
        <w:ind w:left="284" w:hanging="284"/>
        <w:jc w:val="center"/>
        <w:rPr>
          <w:rFonts w:ascii="Times New Roman" w:eastAsia="MS Mincho" w:hAnsi="Times New Roman" w:cs="Times New Roman"/>
          <w:b/>
          <w:sz w:val="24"/>
          <w:szCs w:val="24"/>
        </w:rPr>
      </w:pPr>
      <w:r w:rsidRPr="009C6F3C">
        <w:rPr>
          <w:rFonts w:ascii="Times New Roman" w:eastAsia="MS Mincho" w:hAnsi="Times New Roman" w:cs="Times New Roman"/>
          <w:b/>
          <w:sz w:val="24"/>
          <w:szCs w:val="24"/>
        </w:rPr>
        <w:t>Hyrja në fuqi dhe publikimi</w:t>
      </w:r>
    </w:p>
    <w:p w:rsidR="00C05DD6" w:rsidRPr="009C6F3C" w:rsidRDefault="00C05DD6" w:rsidP="00771F6B">
      <w:pPr>
        <w:tabs>
          <w:tab w:val="left" w:pos="284"/>
        </w:tabs>
        <w:spacing w:after="0" w:line="276" w:lineRule="auto"/>
        <w:ind w:left="284" w:hanging="284"/>
        <w:jc w:val="center"/>
        <w:rPr>
          <w:rFonts w:ascii="Times New Roman" w:eastAsia="MS Mincho" w:hAnsi="Times New Roman" w:cs="Times New Roman"/>
          <w:b/>
          <w:sz w:val="24"/>
          <w:szCs w:val="24"/>
        </w:rPr>
      </w:pPr>
    </w:p>
    <w:p w:rsidR="00D44F67" w:rsidRDefault="00362751" w:rsidP="00771F6B">
      <w:pPr>
        <w:tabs>
          <w:tab w:val="left" w:pos="284"/>
        </w:tabs>
        <w:spacing w:after="0" w:line="276" w:lineRule="auto"/>
        <w:jc w:val="both"/>
        <w:rPr>
          <w:rFonts w:ascii="Times New Roman" w:hAnsi="Times New Roman" w:cs="Times New Roman"/>
          <w:sz w:val="24"/>
          <w:szCs w:val="24"/>
        </w:rPr>
      </w:pPr>
      <w:r w:rsidRPr="009C6F3C">
        <w:rPr>
          <w:rFonts w:ascii="Times New Roman" w:eastAsia="MS Mincho" w:hAnsi="Times New Roman" w:cs="Times New Roman"/>
          <w:sz w:val="24"/>
          <w:szCs w:val="24"/>
        </w:rPr>
        <w:tab/>
      </w:r>
      <w:r w:rsidR="006870B9" w:rsidRPr="009C6F3C">
        <w:rPr>
          <w:rFonts w:ascii="Times New Roman" w:hAnsi="Times New Roman" w:cs="Times New Roman"/>
          <w:sz w:val="24"/>
          <w:szCs w:val="24"/>
        </w:rPr>
        <w:t>Ky udhëzim</w:t>
      </w:r>
      <w:r w:rsidRPr="009C6F3C">
        <w:rPr>
          <w:rFonts w:ascii="Times New Roman" w:hAnsi="Times New Roman" w:cs="Times New Roman"/>
          <w:sz w:val="24"/>
          <w:szCs w:val="24"/>
        </w:rPr>
        <w:t xml:space="preserve"> hyn në fuqi pas botimit në Fletoren Zyrtare dhe publikohet </w:t>
      </w:r>
      <w:r w:rsidR="0024635F" w:rsidRPr="009C6F3C">
        <w:rPr>
          <w:rFonts w:ascii="Times New Roman" w:hAnsi="Times New Roman" w:cs="Times New Roman"/>
          <w:sz w:val="24"/>
          <w:szCs w:val="24"/>
        </w:rPr>
        <w:t xml:space="preserve">në faqen </w:t>
      </w:r>
      <w:r w:rsidR="006870B9" w:rsidRPr="009C6F3C">
        <w:rPr>
          <w:rFonts w:ascii="Times New Roman" w:hAnsi="Times New Roman" w:cs="Times New Roman"/>
          <w:sz w:val="24"/>
          <w:szCs w:val="24"/>
        </w:rPr>
        <w:t>zyrt</w:t>
      </w:r>
      <w:r w:rsidR="0024635F" w:rsidRPr="009C6F3C">
        <w:rPr>
          <w:rFonts w:ascii="Times New Roman" w:hAnsi="Times New Roman" w:cs="Times New Roman"/>
          <w:sz w:val="24"/>
          <w:szCs w:val="24"/>
        </w:rPr>
        <w:t>are të Ministrisë së Drejtësisë.</w:t>
      </w:r>
    </w:p>
    <w:p w:rsidR="00AF5AEF" w:rsidRPr="00AF5AEF" w:rsidRDefault="00AF5AEF" w:rsidP="00771F6B">
      <w:pPr>
        <w:tabs>
          <w:tab w:val="left" w:pos="284"/>
        </w:tabs>
        <w:spacing w:after="0" w:line="276" w:lineRule="auto"/>
        <w:jc w:val="both"/>
        <w:rPr>
          <w:rFonts w:ascii="Times New Roman" w:hAnsi="Times New Roman" w:cs="Times New Roman"/>
          <w:sz w:val="24"/>
          <w:szCs w:val="24"/>
        </w:rPr>
      </w:pPr>
    </w:p>
    <w:p w:rsidR="00D44F67" w:rsidRPr="009C6F3C" w:rsidRDefault="00D44F67" w:rsidP="00771F6B">
      <w:pPr>
        <w:tabs>
          <w:tab w:val="left" w:pos="0"/>
        </w:tabs>
        <w:spacing w:after="0" w:line="276" w:lineRule="auto"/>
        <w:jc w:val="center"/>
        <w:rPr>
          <w:rFonts w:ascii="Times New Roman" w:eastAsia="Calibri" w:hAnsi="Times New Roman" w:cs="Times New Roman"/>
          <w:b/>
          <w:sz w:val="24"/>
          <w:szCs w:val="24"/>
        </w:rPr>
      </w:pPr>
      <w:r w:rsidRPr="009C6F3C">
        <w:rPr>
          <w:rFonts w:ascii="Times New Roman" w:eastAsia="Calibri" w:hAnsi="Times New Roman" w:cs="Times New Roman"/>
          <w:b/>
          <w:sz w:val="24"/>
          <w:szCs w:val="24"/>
        </w:rPr>
        <w:t>MINISTRI</w:t>
      </w:r>
    </w:p>
    <w:p w:rsidR="00B12E4C" w:rsidRPr="009C6F3C" w:rsidRDefault="00B12E4C" w:rsidP="00771F6B">
      <w:pPr>
        <w:tabs>
          <w:tab w:val="left" w:pos="0"/>
        </w:tabs>
        <w:spacing w:after="0" w:line="276" w:lineRule="auto"/>
        <w:rPr>
          <w:rFonts w:ascii="Times New Roman" w:eastAsia="Calibri" w:hAnsi="Times New Roman" w:cs="Times New Roman"/>
          <w:b/>
          <w:sz w:val="24"/>
          <w:szCs w:val="24"/>
        </w:rPr>
      </w:pPr>
    </w:p>
    <w:p w:rsidR="004835DB" w:rsidRPr="009C6F3C" w:rsidRDefault="0024635F" w:rsidP="00771F6B">
      <w:pPr>
        <w:tabs>
          <w:tab w:val="left" w:pos="0"/>
        </w:tabs>
        <w:spacing w:after="0" w:line="276" w:lineRule="auto"/>
        <w:jc w:val="center"/>
        <w:rPr>
          <w:rFonts w:ascii="Times New Roman" w:eastAsia="Calibri" w:hAnsi="Times New Roman" w:cs="Times New Roman"/>
          <w:b/>
          <w:sz w:val="24"/>
          <w:szCs w:val="24"/>
        </w:rPr>
      </w:pPr>
      <w:r w:rsidRPr="009C6F3C">
        <w:rPr>
          <w:rFonts w:ascii="Times New Roman" w:eastAsia="Calibri" w:hAnsi="Times New Roman" w:cs="Times New Roman"/>
          <w:b/>
          <w:sz w:val="24"/>
          <w:szCs w:val="24"/>
        </w:rPr>
        <w:t>ULSI MANJA</w:t>
      </w:r>
    </w:p>
    <w:sectPr w:rsidR="004835DB" w:rsidRPr="009C6F3C" w:rsidSect="001F03B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6DC" w:rsidRDefault="00DE46DC" w:rsidP="006E1427">
      <w:pPr>
        <w:spacing w:after="0" w:line="240" w:lineRule="auto"/>
      </w:pPr>
      <w:r>
        <w:separator/>
      </w:r>
    </w:p>
  </w:endnote>
  <w:endnote w:type="continuationSeparator" w:id="0">
    <w:p w:rsidR="00DE46DC" w:rsidRDefault="00DE46DC" w:rsidP="006E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6DC" w:rsidRDefault="00DE46DC" w:rsidP="006E1427">
      <w:pPr>
        <w:spacing w:after="0" w:line="240" w:lineRule="auto"/>
      </w:pPr>
      <w:r>
        <w:separator/>
      </w:r>
    </w:p>
  </w:footnote>
  <w:footnote w:type="continuationSeparator" w:id="0">
    <w:p w:rsidR="00DE46DC" w:rsidRDefault="00DE46DC" w:rsidP="006E1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7B5"/>
    <w:multiLevelType w:val="hybridMultilevel"/>
    <w:tmpl w:val="71CC13E4"/>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B770B3D"/>
    <w:multiLevelType w:val="hybridMultilevel"/>
    <w:tmpl w:val="D73A5584"/>
    <w:lvl w:ilvl="0" w:tplc="24DA1210">
      <w:start w:val="1"/>
      <w:numFmt w:val="lowerLetter"/>
      <w:lvlText w:val="%1)"/>
      <w:lvlJc w:val="left"/>
      <w:pPr>
        <w:ind w:left="720" w:hanging="360"/>
      </w:pPr>
      <w:rPr>
        <w:rFonts w:eastAsia="MS Mincho"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E7B37"/>
    <w:multiLevelType w:val="hybridMultilevel"/>
    <w:tmpl w:val="AACC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4D2E"/>
    <w:multiLevelType w:val="hybridMultilevel"/>
    <w:tmpl w:val="4BC2D11A"/>
    <w:lvl w:ilvl="0" w:tplc="09323756">
      <w:start w:val="1"/>
      <w:numFmt w:val="decimal"/>
      <w:lvlText w:val="%1."/>
      <w:lvlJc w:val="left"/>
      <w:pPr>
        <w:ind w:left="645" w:hanging="360"/>
      </w:pPr>
      <w:rPr>
        <w:rFonts w:hint="default"/>
      </w:rPr>
    </w:lvl>
    <w:lvl w:ilvl="1" w:tplc="041C0019" w:tentative="1">
      <w:start w:val="1"/>
      <w:numFmt w:val="lowerLetter"/>
      <w:lvlText w:val="%2."/>
      <w:lvlJc w:val="left"/>
      <w:pPr>
        <w:ind w:left="1365" w:hanging="360"/>
      </w:pPr>
    </w:lvl>
    <w:lvl w:ilvl="2" w:tplc="041C001B" w:tentative="1">
      <w:start w:val="1"/>
      <w:numFmt w:val="lowerRoman"/>
      <w:lvlText w:val="%3."/>
      <w:lvlJc w:val="right"/>
      <w:pPr>
        <w:ind w:left="2085" w:hanging="180"/>
      </w:pPr>
    </w:lvl>
    <w:lvl w:ilvl="3" w:tplc="041C000F" w:tentative="1">
      <w:start w:val="1"/>
      <w:numFmt w:val="decimal"/>
      <w:lvlText w:val="%4."/>
      <w:lvlJc w:val="left"/>
      <w:pPr>
        <w:ind w:left="2805" w:hanging="360"/>
      </w:pPr>
    </w:lvl>
    <w:lvl w:ilvl="4" w:tplc="041C0019" w:tentative="1">
      <w:start w:val="1"/>
      <w:numFmt w:val="lowerLetter"/>
      <w:lvlText w:val="%5."/>
      <w:lvlJc w:val="left"/>
      <w:pPr>
        <w:ind w:left="3525" w:hanging="360"/>
      </w:pPr>
    </w:lvl>
    <w:lvl w:ilvl="5" w:tplc="041C001B" w:tentative="1">
      <w:start w:val="1"/>
      <w:numFmt w:val="lowerRoman"/>
      <w:lvlText w:val="%6."/>
      <w:lvlJc w:val="right"/>
      <w:pPr>
        <w:ind w:left="4245" w:hanging="180"/>
      </w:pPr>
    </w:lvl>
    <w:lvl w:ilvl="6" w:tplc="041C000F" w:tentative="1">
      <w:start w:val="1"/>
      <w:numFmt w:val="decimal"/>
      <w:lvlText w:val="%7."/>
      <w:lvlJc w:val="left"/>
      <w:pPr>
        <w:ind w:left="4965" w:hanging="360"/>
      </w:pPr>
    </w:lvl>
    <w:lvl w:ilvl="7" w:tplc="041C0019" w:tentative="1">
      <w:start w:val="1"/>
      <w:numFmt w:val="lowerLetter"/>
      <w:lvlText w:val="%8."/>
      <w:lvlJc w:val="left"/>
      <w:pPr>
        <w:ind w:left="5685" w:hanging="360"/>
      </w:pPr>
    </w:lvl>
    <w:lvl w:ilvl="8" w:tplc="041C001B" w:tentative="1">
      <w:start w:val="1"/>
      <w:numFmt w:val="lowerRoman"/>
      <w:lvlText w:val="%9."/>
      <w:lvlJc w:val="right"/>
      <w:pPr>
        <w:ind w:left="6405" w:hanging="180"/>
      </w:pPr>
    </w:lvl>
  </w:abstractNum>
  <w:abstractNum w:abstractNumId="4" w15:restartNumberingAfterBreak="0">
    <w:nsid w:val="191A3F1B"/>
    <w:multiLevelType w:val="multilevel"/>
    <w:tmpl w:val="76C4A9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5D2A2A"/>
    <w:multiLevelType w:val="hybridMultilevel"/>
    <w:tmpl w:val="7818B576"/>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EE85D5E"/>
    <w:multiLevelType w:val="hybridMultilevel"/>
    <w:tmpl w:val="D39487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0706A"/>
    <w:multiLevelType w:val="hybridMultilevel"/>
    <w:tmpl w:val="9DE4B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D5C40"/>
    <w:multiLevelType w:val="multilevel"/>
    <w:tmpl w:val="B8D41A8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0C1DA2"/>
    <w:multiLevelType w:val="hybridMultilevel"/>
    <w:tmpl w:val="142C3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52AD9"/>
    <w:multiLevelType w:val="hybridMultilevel"/>
    <w:tmpl w:val="F75403E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602E1"/>
    <w:multiLevelType w:val="hybridMultilevel"/>
    <w:tmpl w:val="BBD8EC8A"/>
    <w:lvl w:ilvl="0" w:tplc="A5AA03E4">
      <w:start w:val="1"/>
      <w:numFmt w:val="lowerLetter"/>
      <w:lvlText w:val="%1)"/>
      <w:lvlJc w:val="left"/>
      <w:pPr>
        <w:ind w:left="645" w:hanging="360"/>
      </w:pPr>
      <w:rPr>
        <w:rFonts w:hint="default"/>
      </w:rPr>
    </w:lvl>
    <w:lvl w:ilvl="1" w:tplc="041C0019" w:tentative="1">
      <w:start w:val="1"/>
      <w:numFmt w:val="lowerLetter"/>
      <w:lvlText w:val="%2."/>
      <w:lvlJc w:val="left"/>
      <w:pPr>
        <w:ind w:left="1365" w:hanging="360"/>
      </w:pPr>
    </w:lvl>
    <w:lvl w:ilvl="2" w:tplc="041C001B" w:tentative="1">
      <w:start w:val="1"/>
      <w:numFmt w:val="lowerRoman"/>
      <w:lvlText w:val="%3."/>
      <w:lvlJc w:val="right"/>
      <w:pPr>
        <w:ind w:left="2085" w:hanging="180"/>
      </w:pPr>
    </w:lvl>
    <w:lvl w:ilvl="3" w:tplc="041C000F" w:tentative="1">
      <w:start w:val="1"/>
      <w:numFmt w:val="decimal"/>
      <w:lvlText w:val="%4."/>
      <w:lvlJc w:val="left"/>
      <w:pPr>
        <w:ind w:left="2805" w:hanging="360"/>
      </w:pPr>
    </w:lvl>
    <w:lvl w:ilvl="4" w:tplc="041C0019" w:tentative="1">
      <w:start w:val="1"/>
      <w:numFmt w:val="lowerLetter"/>
      <w:lvlText w:val="%5."/>
      <w:lvlJc w:val="left"/>
      <w:pPr>
        <w:ind w:left="3525" w:hanging="360"/>
      </w:pPr>
    </w:lvl>
    <w:lvl w:ilvl="5" w:tplc="041C001B" w:tentative="1">
      <w:start w:val="1"/>
      <w:numFmt w:val="lowerRoman"/>
      <w:lvlText w:val="%6."/>
      <w:lvlJc w:val="right"/>
      <w:pPr>
        <w:ind w:left="4245" w:hanging="180"/>
      </w:pPr>
    </w:lvl>
    <w:lvl w:ilvl="6" w:tplc="041C000F" w:tentative="1">
      <w:start w:val="1"/>
      <w:numFmt w:val="decimal"/>
      <w:lvlText w:val="%7."/>
      <w:lvlJc w:val="left"/>
      <w:pPr>
        <w:ind w:left="4965" w:hanging="360"/>
      </w:pPr>
    </w:lvl>
    <w:lvl w:ilvl="7" w:tplc="041C0019" w:tentative="1">
      <w:start w:val="1"/>
      <w:numFmt w:val="lowerLetter"/>
      <w:lvlText w:val="%8."/>
      <w:lvlJc w:val="left"/>
      <w:pPr>
        <w:ind w:left="5685" w:hanging="360"/>
      </w:pPr>
    </w:lvl>
    <w:lvl w:ilvl="8" w:tplc="041C001B" w:tentative="1">
      <w:start w:val="1"/>
      <w:numFmt w:val="lowerRoman"/>
      <w:lvlText w:val="%9."/>
      <w:lvlJc w:val="right"/>
      <w:pPr>
        <w:ind w:left="6405" w:hanging="180"/>
      </w:pPr>
    </w:lvl>
  </w:abstractNum>
  <w:abstractNum w:abstractNumId="12" w15:restartNumberingAfterBreak="0">
    <w:nsid w:val="38AD14DA"/>
    <w:multiLevelType w:val="hybridMultilevel"/>
    <w:tmpl w:val="FA2ACF32"/>
    <w:lvl w:ilvl="0" w:tplc="65D078BA">
      <w:start w:val="1"/>
      <w:numFmt w:val="decimal"/>
      <w:lvlText w:val="%1."/>
      <w:lvlJc w:val="left"/>
      <w:pPr>
        <w:ind w:left="645" w:hanging="360"/>
      </w:pPr>
      <w:rPr>
        <w:rFonts w:hint="default"/>
      </w:rPr>
    </w:lvl>
    <w:lvl w:ilvl="1" w:tplc="041C0019" w:tentative="1">
      <w:start w:val="1"/>
      <w:numFmt w:val="lowerLetter"/>
      <w:lvlText w:val="%2."/>
      <w:lvlJc w:val="left"/>
      <w:pPr>
        <w:ind w:left="1365" w:hanging="360"/>
      </w:pPr>
    </w:lvl>
    <w:lvl w:ilvl="2" w:tplc="041C001B" w:tentative="1">
      <w:start w:val="1"/>
      <w:numFmt w:val="lowerRoman"/>
      <w:lvlText w:val="%3."/>
      <w:lvlJc w:val="right"/>
      <w:pPr>
        <w:ind w:left="2085" w:hanging="180"/>
      </w:pPr>
    </w:lvl>
    <w:lvl w:ilvl="3" w:tplc="041C000F" w:tentative="1">
      <w:start w:val="1"/>
      <w:numFmt w:val="decimal"/>
      <w:lvlText w:val="%4."/>
      <w:lvlJc w:val="left"/>
      <w:pPr>
        <w:ind w:left="2805" w:hanging="360"/>
      </w:pPr>
    </w:lvl>
    <w:lvl w:ilvl="4" w:tplc="041C0019" w:tentative="1">
      <w:start w:val="1"/>
      <w:numFmt w:val="lowerLetter"/>
      <w:lvlText w:val="%5."/>
      <w:lvlJc w:val="left"/>
      <w:pPr>
        <w:ind w:left="3525" w:hanging="360"/>
      </w:pPr>
    </w:lvl>
    <w:lvl w:ilvl="5" w:tplc="041C001B" w:tentative="1">
      <w:start w:val="1"/>
      <w:numFmt w:val="lowerRoman"/>
      <w:lvlText w:val="%6."/>
      <w:lvlJc w:val="right"/>
      <w:pPr>
        <w:ind w:left="4245" w:hanging="180"/>
      </w:pPr>
    </w:lvl>
    <w:lvl w:ilvl="6" w:tplc="041C000F" w:tentative="1">
      <w:start w:val="1"/>
      <w:numFmt w:val="decimal"/>
      <w:lvlText w:val="%7."/>
      <w:lvlJc w:val="left"/>
      <w:pPr>
        <w:ind w:left="4965" w:hanging="360"/>
      </w:pPr>
    </w:lvl>
    <w:lvl w:ilvl="7" w:tplc="041C0019" w:tentative="1">
      <w:start w:val="1"/>
      <w:numFmt w:val="lowerLetter"/>
      <w:lvlText w:val="%8."/>
      <w:lvlJc w:val="left"/>
      <w:pPr>
        <w:ind w:left="5685" w:hanging="360"/>
      </w:pPr>
    </w:lvl>
    <w:lvl w:ilvl="8" w:tplc="041C001B" w:tentative="1">
      <w:start w:val="1"/>
      <w:numFmt w:val="lowerRoman"/>
      <w:lvlText w:val="%9."/>
      <w:lvlJc w:val="right"/>
      <w:pPr>
        <w:ind w:left="6405" w:hanging="180"/>
      </w:pPr>
    </w:lvl>
  </w:abstractNum>
  <w:abstractNum w:abstractNumId="13" w15:restartNumberingAfterBreak="0">
    <w:nsid w:val="39CB6001"/>
    <w:multiLevelType w:val="hybridMultilevel"/>
    <w:tmpl w:val="B90EEA0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13B416D"/>
    <w:multiLevelType w:val="hybridMultilevel"/>
    <w:tmpl w:val="B626649C"/>
    <w:lvl w:ilvl="0" w:tplc="174E8252">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DC0074"/>
    <w:multiLevelType w:val="hybridMultilevel"/>
    <w:tmpl w:val="59963C1C"/>
    <w:lvl w:ilvl="0" w:tplc="8CC25E44">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465A0"/>
    <w:multiLevelType w:val="hybridMultilevel"/>
    <w:tmpl w:val="83CEF98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4F7D28F4"/>
    <w:multiLevelType w:val="hybridMultilevel"/>
    <w:tmpl w:val="AB0EAD74"/>
    <w:lvl w:ilvl="0" w:tplc="E3B8A3DE">
      <w:start w:val="1"/>
      <w:numFmt w:val="decimal"/>
      <w:lvlText w:val="%1."/>
      <w:lvlJc w:val="left"/>
      <w:pPr>
        <w:ind w:left="720" w:hanging="360"/>
      </w:pPr>
      <w:rPr>
        <w:b/>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24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FD44D94"/>
    <w:multiLevelType w:val="hybridMultilevel"/>
    <w:tmpl w:val="82D8F778"/>
    <w:lvl w:ilvl="0" w:tplc="2EC807E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A524D4"/>
    <w:multiLevelType w:val="hybridMultilevel"/>
    <w:tmpl w:val="723E28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F48D8"/>
    <w:multiLevelType w:val="hybridMultilevel"/>
    <w:tmpl w:val="5A0852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D095F"/>
    <w:multiLevelType w:val="hybridMultilevel"/>
    <w:tmpl w:val="B9B014DE"/>
    <w:lvl w:ilvl="0" w:tplc="D78497A0">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B70CF644">
      <w:start w:val="1"/>
      <w:numFmt w:val="lowerLetter"/>
      <w:lvlText w:val="%3)"/>
      <w:lvlJc w:val="left"/>
      <w:pPr>
        <w:ind w:left="2340" w:hanging="360"/>
      </w:pPr>
      <w:rPr>
        <w:rFonts w:eastAsia="MS Mincho"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F6A8E"/>
    <w:multiLevelType w:val="hybridMultilevel"/>
    <w:tmpl w:val="FB36DEF2"/>
    <w:lvl w:ilvl="0" w:tplc="A9E2C1E0">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68166B"/>
    <w:multiLevelType w:val="hybridMultilevel"/>
    <w:tmpl w:val="0FBA9C3E"/>
    <w:lvl w:ilvl="0" w:tplc="5D3A16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440609"/>
    <w:multiLevelType w:val="hybridMultilevel"/>
    <w:tmpl w:val="FB44FB0A"/>
    <w:lvl w:ilvl="0" w:tplc="3766CB2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D51B0"/>
    <w:multiLevelType w:val="hybridMultilevel"/>
    <w:tmpl w:val="2DEE699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5602A1"/>
    <w:multiLevelType w:val="hybridMultilevel"/>
    <w:tmpl w:val="C75A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600F4"/>
    <w:multiLevelType w:val="hybridMultilevel"/>
    <w:tmpl w:val="80DE5896"/>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6D133D0A"/>
    <w:multiLevelType w:val="hybridMultilevel"/>
    <w:tmpl w:val="6D3C315C"/>
    <w:lvl w:ilvl="0" w:tplc="6540BA8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24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B9157B"/>
    <w:multiLevelType w:val="hybridMultilevel"/>
    <w:tmpl w:val="A094E266"/>
    <w:lvl w:ilvl="0" w:tplc="70E0B60C">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77F25162"/>
    <w:multiLevelType w:val="hybridMultilevel"/>
    <w:tmpl w:val="7B5E528E"/>
    <w:lvl w:ilvl="0" w:tplc="8CFC0AD8">
      <w:start w:val="2"/>
      <w:numFmt w:val="lowerLetter"/>
      <w:lvlText w:val="%1)"/>
      <w:lvlJc w:val="left"/>
      <w:pPr>
        <w:ind w:left="645" w:hanging="360"/>
      </w:pPr>
      <w:rPr>
        <w:rFonts w:hint="default"/>
      </w:rPr>
    </w:lvl>
    <w:lvl w:ilvl="1" w:tplc="041C0019" w:tentative="1">
      <w:start w:val="1"/>
      <w:numFmt w:val="lowerLetter"/>
      <w:lvlText w:val="%2."/>
      <w:lvlJc w:val="left"/>
      <w:pPr>
        <w:ind w:left="1365" w:hanging="360"/>
      </w:pPr>
    </w:lvl>
    <w:lvl w:ilvl="2" w:tplc="041C001B" w:tentative="1">
      <w:start w:val="1"/>
      <w:numFmt w:val="lowerRoman"/>
      <w:lvlText w:val="%3."/>
      <w:lvlJc w:val="right"/>
      <w:pPr>
        <w:ind w:left="2085" w:hanging="180"/>
      </w:pPr>
    </w:lvl>
    <w:lvl w:ilvl="3" w:tplc="041C000F" w:tentative="1">
      <w:start w:val="1"/>
      <w:numFmt w:val="decimal"/>
      <w:lvlText w:val="%4."/>
      <w:lvlJc w:val="left"/>
      <w:pPr>
        <w:ind w:left="2805" w:hanging="360"/>
      </w:pPr>
    </w:lvl>
    <w:lvl w:ilvl="4" w:tplc="041C0019" w:tentative="1">
      <w:start w:val="1"/>
      <w:numFmt w:val="lowerLetter"/>
      <w:lvlText w:val="%5."/>
      <w:lvlJc w:val="left"/>
      <w:pPr>
        <w:ind w:left="3525" w:hanging="360"/>
      </w:pPr>
    </w:lvl>
    <w:lvl w:ilvl="5" w:tplc="041C001B" w:tentative="1">
      <w:start w:val="1"/>
      <w:numFmt w:val="lowerRoman"/>
      <w:lvlText w:val="%6."/>
      <w:lvlJc w:val="right"/>
      <w:pPr>
        <w:ind w:left="4245" w:hanging="180"/>
      </w:pPr>
    </w:lvl>
    <w:lvl w:ilvl="6" w:tplc="041C000F" w:tentative="1">
      <w:start w:val="1"/>
      <w:numFmt w:val="decimal"/>
      <w:lvlText w:val="%7."/>
      <w:lvlJc w:val="left"/>
      <w:pPr>
        <w:ind w:left="4965" w:hanging="360"/>
      </w:pPr>
    </w:lvl>
    <w:lvl w:ilvl="7" w:tplc="041C0019" w:tentative="1">
      <w:start w:val="1"/>
      <w:numFmt w:val="lowerLetter"/>
      <w:lvlText w:val="%8."/>
      <w:lvlJc w:val="left"/>
      <w:pPr>
        <w:ind w:left="5685" w:hanging="360"/>
      </w:pPr>
    </w:lvl>
    <w:lvl w:ilvl="8" w:tplc="041C001B" w:tentative="1">
      <w:start w:val="1"/>
      <w:numFmt w:val="lowerRoman"/>
      <w:lvlText w:val="%9."/>
      <w:lvlJc w:val="right"/>
      <w:pPr>
        <w:ind w:left="6405" w:hanging="180"/>
      </w:pPr>
    </w:lvl>
  </w:abstractNum>
  <w:abstractNum w:abstractNumId="31" w15:restartNumberingAfterBreak="0">
    <w:nsid w:val="7BDE4F64"/>
    <w:multiLevelType w:val="hybridMultilevel"/>
    <w:tmpl w:val="D5547B58"/>
    <w:lvl w:ilvl="0" w:tplc="1C949CDA">
      <w:start w:val="1"/>
      <w:numFmt w:val="lowerLetter"/>
      <w:lvlText w:val="%1)"/>
      <w:lvlJc w:val="left"/>
      <w:pPr>
        <w:ind w:left="645" w:hanging="360"/>
      </w:pPr>
      <w:rPr>
        <w:rFonts w:hint="default"/>
      </w:rPr>
    </w:lvl>
    <w:lvl w:ilvl="1" w:tplc="041C0019" w:tentative="1">
      <w:start w:val="1"/>
      <w:numFmt w:val="lowerLetter"/>
      <w:lvlText w:val="%2."/>
      <w:lvlJc w:val="left"/>
      <w:pPr>
        <w:ind w:left="1365" w:hanging="360"/>
      </w:pPr>
    </w:lvl>
    <w:lvl w:ilvl="2" w:tplc="041C001B" w:tentative="1">
      <w:start w:val="1"/>
      <w:numFmt w:val="lowerRoman"/>
      <w:lvlText w:val="%3."/>
      <w:lvlJc w:val="right"/>
      <w:pPr>
        <w:ind w:left="2085" w:hanging="180"/>
      </w:pPr>
    </w:lvl>
    <w:lvl w:ilvl="3" w:tplc="041C000F" w:tentative="1">
      <w:start w:val="1"/>
      <w:numFmt w:val="decimal"/>
      <w:lvlText w:val="%4."/>
      <w:lvlJc w:val="left"/>
      <w:pPr>
        <w:ind w:left="2805" w:hanging="360"/>
      </w:pPr>
    </w:lvl>
    <w:lvl w:ilvl="4" w:tplc="041C0019" w:tentative="1">
      <w:start w:val="1"/>
      <w:numFmt w:val="lowerLetter"/>
      <w:lvlText w:val="%5."/>
      <w:lvlJc w:val="left"/>
      <w:pPr>
        <w:ind w:left="3525" w:hanging="360"/>
      </w:pPr>
    </w:lvl>
    <w:lvl w:ilvl="5" w:tplc="041C001B" w:tentative="1">
      <w:start w:val="1"/>
      <w:numFmt w:val="lowerRoman"/>
      <w:lvlText w:val="%6."/>
      <w:lvlJc w:val="right"/>
      <w:pPr>
        <w:ind w:left="4245" w:hanging="180"/>
      </w:pPr>
    </w:lvl>
    <w:lvl w:ilvl="6" w:tplc="041C000F" w:tentative="1">
      <w:start w:val="1"/>
      <w:numFmt w:val="decimal"/>
      <w:lvlText w:val="%7."/>
      <w:lvlJc w:val="left"/>
      <w:pPr>
        <w:ind w:left="4965" w:hanging="360"/>
      </w:pPr>
    </w:lvl>
    <w:lvl w:ilvl="7" w:tplc="041C0019" w:tentative="1">
      <w:start w:val="1"/>
      <w:numFmt w:val="lowerLetter"/>
      <w:lvlText w:val="%8."/>
      <w:lvlJc w:val="left"/>
      <w:pPr>
        <w:ind w:left="5685" w:hanging="360"/>
      </w:pPr>
    </w:lvl>
    <w:lvl w:ilvl="8" w:tplc="041C001B" w:tentative="1">
      <w:start w:val="1"/>
      <w:numFmt w:val="lowerRoman"/>
      <w:lvlText w:val="%9."/>
      <w:lvlJc w:val="right"/>
      <w:pPr>
        <w:ind w:left="6405" w:hanging="180"/>
      </w:pPr>
    </w:lvl>
  </w:abstractNum>
  <w:abstractNum w:abstractNumId="32" w15:restartNumberingAfterBreak="0">
    <w:nsid w:val="7DD76A0D"/>
    <w:multiLevelType w:val="hybridMultilevel"/>
    <w:tmpl w:val="A8C28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19"/>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5"/>
  </w:num>
  <w:num w:numId="9">
    <w:abstractNumId w:val="2"/>
  </w:num>
  <w:num w:numId="10">
    <w:abstractNumId w:val="7"/>
  </w:num>
  <w:num w:numId="11">
    <w:abstractNumId w:val="18"/>
  </w:num>
  <w:num w:numId="12">
    <w:abstractNumId w:val="23"/>
  </w:num>
  <w:num w:numId="13">
    <w:abstractNumId w:val="10"/>
  </w:num>
  <w:num w:numId="14">
    <w:abstractNumId w:val="28"/>
  </w:num>
  <w:num w:numId="15">
    <w:abstractNumId w:val="8"/>
  </w:num>
  <w:num w:numId="16">
    <w:abstractNumId w:val="24"/>
  </w:num>
  <w:num w:numId="17">
    <w:abstractNumId w:val="6"/>
  </w:num>
  <w:num w:numId="18">
    <w:abstractNumId w:val="32"/>
  </w:num>
  <w:num w:numId="19">
    <w:abstractNumId w:val="21"/>
  </w:num>
  <w:num w:numId="20">
    <w:abstractNumId w:val="14"/>
  </w:num>
  <w:num w:numId="21">
    <w:abstractNumId w:val="9"/>
  </w:num>
  <w:num w:numId="22">
    <w:abstractNumId w:val="15"/>
  </w:num>
  <w:num w:numId="23">
    <w:abstractNumId w:val="1"/>
  </w:num>
  <w:num w:numId="24">
    <w:abstractNumId w:val="29"/>
  </w:num>
  <w:num w:numId="25">
    <w:abstractNumId w:val="16"/>
  </w:num>
  <w:num w:numId="26">
    <w:abstractNumId w:val="11"/>
  </w:num>
  <w:num w:numId="27">
    <w:abstractNumId w:val="31"/>
  </w:num>
  <w:num w:numId="28">
    <w:abstractNumId w:val="30"/>
  </w:num>
  <w:num w:numId="29">
    <w:abstractNumId w:val="3"/>
  </w:num>
  <w:num w:numId="30">
    <w:abstractNumId w:val="0"/>
  </w:num>
  <w:num w:numId="31">
    <w:abstractNumId w:val="12"/>
  </w:num>
  <w:num w:numId="32">
    <w:abstractNumId w:val="27"/>
  </w:num>
  <w:num w:numId="33">
    <w:abstractNumId w:val="13"/>
  </w:num>
  <w:num w:numId="34">
    <w:abstractNumId w:val="5"/>
  </w:num>
  <w:num w:numId="3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CE"/>
    <w:rsid w:val="00002B5E"/>
    <w:rsid w:val="000072AC"/>
    <w:rsid w:val="00014706"/>
    <w:rsid w:val="000153C7"/>
    <w:rsid w:val="0001634F"/>
    <w:rsid w:val="00016CF5"/>
    <w:rsid w:val="00016F00"/>
    <w:rsid w:val="000200BB"/>
    <w:rsid w:val="00021EE3"/>
    <w:rsid w:val="000254F5"/>
    <w:rsid w:val="00027690"/>
    <w:rsid w:val="00030D12"/>
    <w:rsid w:val="00033A0C"/>
    <w:rsid w:val="00033FF2"/>
    <w:rsid w:val="000348D2"/>
    <w:rsid w:val="00034ECA"/>
    <w:rsid w:val="00042819"/>
    <w:rsid w:val="00043647"/>
    <w:rsid w:val="00045016"/>
    <w:rsid w:val="0004527E"/>
    <w:rsid w:val="000508BC"/>
    <w:rsid w:val="00051BF2"/>
    <w:rsid w:val="00051DBB"/>
    <w:rsid w:val="000538A6"/>
    <w:rsid w:val="000555D7"/>
    <w:rsid w:val="00055C50"/>
    <w:rsid w:val="000629E7"/>
    <w:rsid w:val="00071A28"/>
    <w:rsid w:val="000723D7"/>
    <w:rsid w:val="00073E3F"/>
    <w:rsid w:val="00083FF0"/>
    <w:rsid w:val="00084EAD"/>
    <w:rsid w:val="00085475"/>
    <w:rsid w:val="0008703D"/>
    <w:rsid w:val="000870B5"/>
    <w:rsid w:val="000874E6"/>
    <w:rsid w:val="0009180F"/>
    <w:rsid w:val="00091D17"/>
    <w:rsid w:val="00093DF0"/>
    <w:rsid w:val="000958E3"/>
    <w:rsid w:val="000A1506"/>
    <w:rsid w:val="000A1C2A"/>
    <w:rsid w:val="000A32D8"/>
    <w:rsid w:val="000A3972"/>
    <w:rsid w:val="000A49B8"/>
    <w:rsid w:val="000A5CB2"/>
    <w:rsid w:val="000A75DA"/>
    <w:rsid w:val="000B560A"/>
    <w:rsid w:val="000B5E73"/>
    <w:rsid w:val="000B6182"/>
    <w:rsid w:val="000B79A4"/>
    <w:rsid w:val="000C0600"/>
    <w:rsid w:val="000C322C"/>
    <w:rsid w:val="000C3451"/>
    <w:rsid w:val="000C3E8C"/>
    <w:rsid w:val="000C5E30"/>
    <w:rsid w:val="000D35A9"/>
    <w:rsid w:val="000D4906"/>
    <w:rsid w:val="000D6883"/>
    <w:rsid w:val="000D745E"/>
    <w:rsid w:val="000E1FFF"/>
    <w:rsid w:val="000E3B11"/>
    <w:rsid w:val="000E75F9"/>
    <w:rsid w:val="000F5939"/>
    <w:rsid w:val="000F6098"/>
    <w:rsid w:val="000F7D1C"/>
    <w:rsid w:val="00102CAF"/>
    <w:rsid w:val="001041A4"/>
    <w:rsid w:val="00104DA8"/>
    <w:rsid w:val="0010613B"/>
    <w:rsid w:val="00107A9E"/>
    <w:rsid w:val="001123BE"/>
    <w:rsid w:val="00112882"/>
    <w:rsid w:val="00114C58"/>
    <w:rsid w:val="00114D86"/>
    <w:rsid w:val="00116C27"/>
    <w:rsid w:val="00120EF4"/>
    <w:rsid w:val="001210BF"/>
    <w:rsid w:val="00124399"/>
    <w:rsid w:val="001265C9"/>
    <w:rsid w:val="00130EB8"/>
    <w:rsid w:val="001325C5"/>
    <w:rsid w:val="0013340C"/>
    <w:rsid w:val="00134511"/>
    <w:rsid w:val="0013586C"/>
    <w:rsid w:val="00142ED4"/>
    <w:rsid w:val="0014330E"/>
    <w:rsid w:val="00146EE7"/>
    <w:rsid w:val="001513B6"/>
    <w:rsid w:val="001519DB"/>
    <w:rsid w:val="00154238"/>
    <w:rsid w:val="00155A1B"/>
    <w:rsid w:val="00162BCD"/>
    <w:rsid w:val="001631F0"/>
    <w:rsid w:val="00164039"/>
    <w:rsid w:val="00166631"/>
    <w:rsid w:val="00167752"/>
    <w:rsid w:val="00167BEF"/>
    <w:rsid w:val="001730B4"/>
    <w:rsid w:val="00175456"/>
    <w:rsid w:val="00175952"/>
    <w:rsid w:val="00175D1F"/>
    <w:rsid w:val="0017665E"/>
    <w:rsid w:val="001913B0"/>
    <w:rsid w:val="00192266"/>
    <w:rsid w:val="001A1FB8"/>
    <w:rsid w:val="001A3117"/>
    <w:rsid w:val="001A32CF"/>
    <w:rsid w:val="001A7E30"/>
    <w:rsid w:val="001B10D0"/>
    <w:rsid w:val="001B12AC"/>
    <w:rsid w:val="001B1707"/>
    <w:rsid w:val="001B4EC7"/>
    <w:rsid w:val="001C1E25"/>
    <w:rsid w:val="001C2A60"/>
    <w:rsid w:val="001C2C2C"/>
    <w:rsid w:val="001C3EAE"/>
    <w:rsid w:val="001C4763"/>
    <w:rsid w:val="001D619B"/>
    <w:rsid w:val="001D78C2"/>
    <w:rsid w:val="001E0689"/>
    <w:rsid w:val="001E2FC1"/>
    <w:rsid w:val="001E3344"/>
    <w:rsid w:val="001E3ABD"/>
    <w:rsid w:val="001F03B7"/>
    <w:rsid w:val="001F1FC4"/>
    <w:rsid w:val="001F3D4A"/>
    <w:rsid w:val="001F5A3D"/>
    <w:rsid w:val="00200FA1"/>
    <w:rsid w:val="0020129E"/>
    <w:rsid w:val="00201D5E"/>
    <w:rsid w:val="00201D84"/>
    <w:rsid w:val="00204C8F"/>
    <w:rsid w:val="00206A57"/>
    <w:rsid w:val="0020784D"/>
    <w:rsid w:val="002117CA"/>
    <w:rsid w:val="00212B58"/>
    <w:rsid w:val="002141B0"/>
    <w:rsid w:val="00220322"/>
    <w:rsid w:val="00226990"/>
    <w:rsid w:val="00232470"/>
    <w:rsid w:val="00234927"/>
    <w:rsid w:val="00235333"/>
    <w:rsid w:val="002367C4"/>
    <w:rsid w:val="00240356"/>
    <w:rsid w:val="00240CFE"/>
    <w:rsid w:val="0024635F"/>
    <w:rsid w:val="002475E3"/>
    <w:rsid w:val="00252577"/>
    <w:rsid w:val="00256275"/>
    <w:rsid w:val="00256D0C"/>
    <w:rsid w:val="00262066"/>
    <w:rsid w:val="002663B4"/>
    <w:rsid w:val="0026664A"/>
    <w:rsid w:val="002717AB"/>
    <w:rsid w:val="00276C42"/>
    <w:rsid w:val="00280839"/>
    <w:rsid w:val="002809FF"/>
    <w:rsid w:val="00282AE3"/>
    <w:rsid w:val="00283BD4"/>
    <w:rsid w:val="00286DDA"/>
    <w:rsid w:val="00287E5B"/>
    <w:rsid w:val="00291AB2"/>
    <w:rsid w:val="002938B2"/>
    <w:rsid w:val="00295781"/>
    <w:rsid w:val="00296158"/>
    <w:rsid w:val="00296E03"/>
    <w:rsid w:val="00296FAC"/>
    <w:rsid w:val="002977E9"/>
    <w:rsid w:val="002A00B4"/>
    <w:rsid w:val="002A0527"/>
    <w:rsid w:val="002A16AE"/>
    <w:rsid w:val="002A3365"/>
    <w:rsid w:val="002A75B0"/>
    <w:rsid w:val="002B08EA"/>
    <w:rsid w:val="002B4E68"/>
    <w:rsid w:val="002B7038"/>
    <w:rsid w:val="002C3E52"/>
    <w:rsid w:val="002C7A61"/>
    <w:rsid w:val="002E1B7F"/>
    <w:rsid w:val="002E21A0"/>
    <w:rsid w:val="002E2C5A"/>
    <w:rsid w:val="002E55D0"/>
    <w:rsid w:val="002F0855"/>
    <w:rsid w:val="002F1CF8"/>
    <w:rsid w:val="002F3AE1"/>
    <w:rsid w:val="002F601E"/>
    <w:rsid w:val="002F6FF0"/>
    <w:rsid w:val="002F7920"/>
    <w:rsid w:val="00302429"/>
    <w:rsid w:val="00303F57"/>
    <w:rsid w:val="00304450"/>
    <w:rsid w:val="00310958"/>
    <w:rsid w:val="00310D7C"/>
    <w:rsid w:val="00311936"/>
    <w:rsid w:val="00314038"/>
    <w:rsid w:val="0031626E"/>
    <w:rsid w:val="0031627B"/>
    <w:rsid w:val="00321E9F"/>
    <w:rsid w:val="0032308E"/>
    <w:rsid w:val="00326908"/>
    <w:rsid w:val="003301BC"/>
    <w:rsid w:val="003309F2"/>
    <w:rsid w:val="00333112"/>
    <w:rsid w:val="003426AE"/>
    <w:rsid w:val="00344F3F"/>
    <w:rsid w:val="003457BB"/>
    <w:rsid w:val="00346ED9"/>
    <w:rsid w:val="00350B35"/>
    <w:rsid w:val="00350E58"/>
    <w:rsid w:val="00352B63"/>
    <w:rsid w:val="00354474"/>
    <w:rsid w:val="00356118"/>
    <w:rsid w:val="003578C8"/>
    <w:rsid w:val="00362751"/>
    <w:rsid w:val="003659E8"/>
    <w:rsid w:val="0036644D"/>
    <w:rsid w:val="00366694"/>
    <w:rsid w:val="00366EC9"/>
    <w:rsid w:val="00366ECA"/>
    <w:rsid w:val="00370156"/>
    <w:rsid w:val="00371DB1"/>
    <w:rsid w:val="00374A86"/>
    <w:rsid w:val="003816BD"/>
    <w:rsid w:val="00384AC3"/>
    <w:rsid w:val="00390BB1"/>
    <w:rsid w:val="00391C3F"/>
    <w:rsid w:val="00391F1A"/>
    <w:rsid w:val="003959F7"/>
    <w:rsid w:val="003971BE"/>
    <w:rsid w:val="003A1213"/>
    <w:rsid w:val="003A181E"/>
    <w:rsid w:val="003A1B83"/>
    <w:rsid w:val="003A42D0"/>
    <w:rsid w:val="003A43A5"/>
    <w:rsid w:val="003A46DC"/>
    <w:rsid w:val="003B1448"/>
    <w:rsid w:val="003B4A20"/>
    <w:rsid w:val="003B50CF"/>
    <w:rsid w:val="003B6E85"/>
    <w:rsid w:val="003C1EE4"/>
    <w:rsid w:val="003C3FC9"/>
    <w:rsid w:val="003C6BD2"/>
    <w:rsid w:val="003D1902"/>
    <w:rsid w:val="003D2587"/>
    <w:rsid w:val="003D3F0D"/>
    <w:rsid w:val="003D51C9"/>
    <w:rsid w:val="003D60C4"/>
    <w:rsid w:val="003D6322"/>
    <w:rsid w:val="003E1B78"/>
    <w:rsid w:val="003E5FF5"/>
    <w:rsid w:val="003E7C63"/>
    <w:rsid w:val="003F1D28"/>
    <w:rsid w:val="00401DD2"/>
    <w:rsid w:val="0040424F"/>
    <w:rsid w:val="0040691C"/>
    <w:rsid w:val="00410959"/>
    <w:rsid w:val="00412D98"/>
    <w:rsid w:val="00415EA8"/>
    <w:rsid w:val="00420D84"/>
    <w:rsid w:val="004218E6"/>
    <w:rsid w:val="00421CAB"/>
    <w:rsid w:val="00422424"/>
    <w:rsid w:val="00422F28"/>
    <w:rsid w:val="00423B9D"/>
    <w:rsid w:val="0042765F"/>
    <w:rsid w:val="00427909"/>
    <w:rsid w:val="004311BB"/>
    <w:rsid w:val="00431A24"/>
    <w:rsid w:val="00436224"/>
    <w:rsid w:val="00442492"/>
    <w:rsid w:val="004424B8"/>
    <w:rsid w:val="00445DBD"/>
    <w:rsid w:val="004504A7"/>
    <w:rsid w:val="0045260E"/>
    <w:rsid w:val="00454CDA"/>
    <w:rsid w:val="00457170"/>
    <w:rsid w:val="00460753"/>
    <w:rsid w:val="00461A22"/>
    <w:rsid w:val="004631A8"/>
    <w:rsid w:val="004650E0"/>
    <w:rsid w:val="00473326"/>
    <w:rsid w:val="00474599"/>
    <w:rsid w:val="00474FDF"/>
    <w:rsid w:val="00480EC6"/>
    <w:rsid w:val="004835DB"/>
    <w:rsid w:val="004852CD"/>
    <w:rsid w:val="00486575"/>
    <w:rsid w:val="00486A74"/>
    <w:rsid w:val="004911B6"/>
    <w:rsid w:val="0049126C"/>
    <w:rsid w:val="00492FF0"/>
    <w:rsid w:val="00493789"/>
    <w:rsid w:val="0049562F"/>
    <w:rsid w:val="00497328"/>
    <w:rsid w:val="004A1C21"/>
    <w:rsid w:val="004A3ACE"/>
    <w:rsid w:val="004A48D1"/>
    <w:rsid w:val="004A5C5A"/>
    <w:rsid w:val="004A6894"/>
    <w:rsid w:val="004A6E34"/>
    <w:rsid w:val="004B5DE5"/>
    <w:rsid w:val="004B5F06"/>
    <w:rsid w:val="004C1171"/>
    <w:rsid w:val="004C1B8D"/>
    <w:rsid w:val="004C2500"/>
    <w:rsid w:val="004C3219"/>
    <w:rsid w:val="004C379D"/>
    <w:rsid w:val="004C46FF"/>
    <w:rsid w:val="004C6D66"/>
    <w:rsid w:val="004D1E6F"/>
    <w:rsid w:val="004D3A35"/>
    <w:rsid w:val="004D69AB"/>
    <w:rsid w:val="004E2F0C"/>
    <w:rsid w:val="004E4014"/>
    <w:rsid w:val="004E66CB"/>
    <w:rsid w:val="004E7094"/>
    <w:rsid w:val="004E7747"/>
    <w:rsid w:val="004F4983"/>
    <w:rsid w:val="004F4F99"/>
    <w:rsid w:val="004F6398"/>
    <w:rsid w:val="005008B4"/>
    <w:rsid w:val="00502584"/>
    <w:rsid w:val="00506C91"/>
    <w:rsid w:val="00512546"/>
    <w:rsid w:val="005148C9"/>
    <w:rsid w:val="00515003"/>
    <w:rsid w:val="00521365"/>
    <w:rsid w:val="00524D56"/>
    <w:rsid w:val="00542C48"/>
    <w:rsid w:val="00547659"/>
    <w:rsid w:val="005576C7"/>
    <w:rsid w:val="00557A1A"/>
    <w:rsid w:val="00560E63"/>
    <w:rsid w:val="00561CEE"/>
    <w:rsid w:val="00562DC8"/>
    <w:rsid w:val="0056332F"/>
    <w:rsid w:val="005638FA"/>
    <w:rsid w:val="00570758"/>
    <w:rsid w:val="00572335"/>
    <w:rsid w:val="00573999"/>
    <w:rsid w:val="0057420D"/>
    <w:rsid w:val="00580739"/>
    <w:rsid w:val="0058218E"/>
    <w:rsid w:val="00585831"/>
    <w:rsid w:val="0058682F"/>
    <w:rsid w:val="00586FEE"/>
    <w:rsid w:val="00590E5D"/>
    <w:rsid w:val="005915B2"/>
    <w:rsid w:val="00592824"/>
    <w:rsid w:val="005944B3"/>
    <w:rsid w:val="00595B87"/>
    <w:rsid w:val="00595F1E"/>
    <w:rsid w:val="005A0245"/>
    <w:rsid w:val="005A3979"/>
    <w:rsid w:val="005A4481"/>
    <w:rsid w:val="005A5533"/>
    <w:rsid w:val="005A6FE8"/>
    <w:rsid w:val="005B0F81"/>
    <w:rsid w:val="005B1036"/>
    <w:rsid w:val="005B1F70"/>
    <w:rsid w:val="005B1FA5"/>
    <w:rsid w:val="005B790B"/>
    <w:rsid w:val="005B7D12"/>
    <w:rsid w:val="005C22F2"/>
    <w:rsid w:val="005C3642"/>
    <w:rsid w:val="005C3DC6"/>
    <w:rsid w:val="005C3F7A"/>
    <w:rsid w:val="005C3F7C"/>
    <w:rsid w:val="005C43D9"/>
    <w:rsid w:val="005C4AF4"/>
    <w:rsid w:val="005D0A93"/>
    <w:rsid w:val="005D1420"/>
    <w:rsid w:val="005D4436"/>
    <w:rsid w:val="005E3462"/>
    <w:rsid w:val="005E3C6B"/>
    <w:rsid w:val="005E5667"/>
    <w:rsid w:val="005F0F76"/>
    <w:rsid w:val="005F2004"/>
    <w:rsid w:val="005F2016"/>
    <w:rsid w:val="005F2272"/>
    <w:rsid w:val="005F57AA"/>
    <w:rsid w:val="005F6574"/>
    <w:rsid w:val="00604DF7"/>
    <w:rsid w:val="00613126"/>
    <w:rsid w:val="00614208"/>
    <w:rsid w:val="006215D1"/>
    <w:rsid w:val="00621829"/>
    <w:rsid w:val="00621CD4"/>
    <w:rsid w:val="00626409"/>
    <w:rsid w:val="00626ECA"/>
    <w:rsid w:val="00630060"/>
    <w:rsid w:val="006342DF"/>
    <w:rsid w:val="0063449D"/>
    <w:rsid w:val="00642EBA"/>
    <w:rsid w:val="00644184"/>
    <w:rsid w:val="006457AE"/>
    <w:rsid w:val="006460DD"/>
    <w:rsid w:val="0064733A"/>
    <w:rsid w:val="00655A4B"/>
    <w:rsid w:val="00657B0B"/>
    <w:rsid w:val="00657FDC"/>
    <w:rsid w:val="006600DE"/>
    <w:rsid w:val="00660AA6"/>
    <w:rsid w:val="006644D4"/>
    <w:rsid w:val="0066693C"/>
    <w:rsid w:val="00666A6F"/>
    <w:rsid w:val="00671AE3"/>
    <w:rsid w:val="00673D9C"/>
    <w:rsid w:val="00674489"/>
    <w:rsid w:val="006745BD"/>
    <w:rsid w:val="006749C0"/>
    <w:rsid w:val="00675151"/>
    <w:rsid w:val="0067528A"/>
    <w:rsid w:val="00676134"/>
    <w:rsid w:val="00680466"/>
    <w:rsid w:val="006804E5"/>
    <w:rsid w:val="00680A7E"/>
    <w:rsid w:val="0068361F"/>
    <w:rsid w:val="006847F1"/>
    <w:rsid w:val="00684804"/>
    <w:rsid w:val="00684B52"/>
    <w:rsid w:val="006870B9"/>
    <w:rsid w:val="006A2DFF"/>
    <w:rsid w:val="006A414D"/>
    <w:rsid w:val="006B002C"/>
    <w:rsid w:val="006B4BCC"/>
    <w:rsid w:val="006C1148"/>
    <w:rsid w:val="006C5A2E"/>
    <w:rsid w:val="006C618C"/>
    <w:rsid w:val="006C6B24"/>
    <w:rsid w:val="006D3576"/>
    <w:rsid w:val="006D6A77"/>
    <w:rsid w:val="006D6BAF"/>
    <w:rsid w:val="006E1427"/>
    <w:rsid w:val="006E2978"/>
    <w:rsid w:val="006E362A"/>
    <w:rsid w:val="006E655F"/>
    <w:rsid w:val="006E667D"/>
    <w:rsid w:val="006E75CE"/>
    <w:rsid w:val="006F0A29"/>
    <w:rsid w:val="006F1CA1"/>
    <w:rsid w:val="007007FD"/>
    <w:rsid w:val="00700A5D"/>
    <w:rsid w:val="00702154"/>
    <w:rsid w:val="00703125"/>
    <w:rsid w:val="00704524"/>
    <w:rsid w:val="00720FCE"/>
    <w:rsid w:val="007308A2"/>
    <w:rsid w:val="007342CA"/>
    <w:rsid w:val="00737EAE"/>
    <w:rsid w:val="00742F5D"/>
    <w:rsid w:val="007465B1"/>
    <w:rsid w:val="007533ED"/>
    <w:rsid w:val="00754170"/>
    <w:rsid w:val="00754195"/>
    <w:rsid w:val="007548C6"/>
    <w:rsid w:val="0075713E"/>
    <w:rsid w:val="00757FCC"/>
    <w:rsid w:val="0076110F"/>
    <w:rsid w:val="00761EDA"/>
    <w:rsid w:val="00763529"/>
    <w:rsid w:val="00763BEA"/>
    <w:rsid w:val="007647E7"/>
    <w:rsid w:val="00767612"/>
    <w:rsid w:val="00771F6B"/>
    <w:rsid w:val="00772134"/>
    <w:rsid w:val="0077244B"/>
    <w:rsid w:val="00776EEE"/>
    <w:rsid w:val="00782394"/>
    <w:rsid w:val="0078510E"/>
    <w:rsid w:val="00790912"/>
    <w:rsid w:val="007921DC"/>
    <w:rsid w:val="007934AC"/>
    <w:rsid w:val="007957B6"/>
    <w:rsid w:val="007966CF"/>
    <w:rsid w:val="007A2F1A"/>
    <w:rsid w:val="007A4A32"/>
    <w:rsid w:val="007A4F2D"/>
    <w:rsid w:val="007B03F9"/>
    <w:rsid w:val="007B0DD0"/>
    <w:rsid w:val="007B1BDF"/>
    <w:rsid w:val="007B378D"/>
    <w:rsid w:val="007B453C"/>
    <w:rsid w:val="007C0DD7"/>
    <w:rsid w:val="007C0FEB"/>
    <w:rsid w:val="007C4010"/>
    <w:rsid w:val="007C5D68"/>
    <w:rsid w:val="007C6E75"/>
    <w:rsid w:val="007D295B"/>
    <w:rsid w:val="007D4D3A"/>
    <w:rsid w:val="007D534C"/>
    <w:rsid w:val="007D6552"/>
    <w:rsid w:val="007E0FAC"/>
    <w:rsid w:val="007E443D"/>
    <w:rsid w:val="007E4454"/>
    <w:rsid w:val="007E5F03"/>
    <w:rsid w:val="007E6AA9"/>
    <w:rsid w:val="007E7519"/>
    <w:rsid w:val="007F6CB6"/>
    <w:rsid w:val="007F6CC5"/>
    <w:rsid w:val="00801A15"/>
    <w:rsid w:val="008038C8"/>
    <w:rsid w:val="00811792"/>
    <w:rsid w:val="00811E90"/>
    <w:rsid w:val="00813509"/>
    <w:rsid w:val="008136AD"/>
    <w:rsid w:val="00815364"/>
    <w:rsid w:val="00817045"/>
    <w:rsid w:val="008222E2"/>
    <w:rsid w:val="008233B7"/>
    <w:rsid w:val="008244EF"/>
    <w:rsid w:val="00824808"/>
    <w:rsid w:val="0082499E"/>
    <w:rsid w:val="00825950"/>
    <w:rsid w:val="00827155"/>
    <w:rsid w:val="00832A24"/>
    <w:rsid w:val="00832CF0"/>
    <w:rsid w:val="00835176"/>
    <w:rsid w:val="008366E7"/>
    <w:rsid w:val="008406EE"/>
    <w:rsid w:val="0084235F"/>
    <w:rsid w:val="00842DF8"/>
    <w:rsid w:val="00850B83"/>
    <w:rsid w:val="00854FF3"/>
    <w:rsid w:val="0085597F"/>
    <w:rsid w:val="00855B6B"/>
    <w:rsid w:val="008608BA"/>
    <w:rsid w:val="0086126E"/>
    <w:rsid w:val="00861FB7"/>
    <w:rsid w:val="008648C7"/>
    <w:rsid w:val="00866475"/>
    <w:rsid w:val="00870995"/>
    <w:rsid w:val="00871CD8"/>
    <w:rsid w:val="00874C4C"/>
    <w:rsid w:val="00877AF2"/>
    <w:rsid w:val="008821C2"/>
    <w:rsid w:val="00883163"/>
    <w:rsid w:val="008846F4"/>
    <w:rsid w:val="00884C08"/>
    <w:rsid w:val="00886CDF"/>
    <w:rsid w:val="00887214"/>
    <w:rsid w:val="008900D4"/>
    <w:rsid w:val="0089180F"/>
    <w:rsid w:val="00893A8B"/>
    <w:rsid w:val="00894276"/>
    <w:rsid w:val="008A151F"/>
    <w:rsid w:val="008B341C"/>
    <w:rsid w:val="008B3AD5"/>
    <w:rsid w:val="008B658C"/>
    <w:rsid w:val="008B7205"/>
    <w:rsid w:val="008C2121"/>
    <w:rsid w:val="008C4333"/>
    <w:rsid w:val="008D1CA7"/>
    <w:rsid w:val="008D2A34"/>
    <w:rsid w:val="008D2F4A"/>
    <w:rsid w:val="008D385C"/>
    <w:rsid w:val="008D4CD2"/>
    <w:rsid w:val="008D6629"/>
    <w:rsid w:val="008D6F7C"/>
    <w:rsid w:val="008E2A51"/>
    <w:rsid w:val="008F025A"/>
    <w:rsid w:val="008F2E91"/>
    <w:rsid w:val="0090653A"/>
    <w:rsid w:val="00910308"/>
    <w:rsid w:val="009124D1"/>
    <w:rsid w:val="00915DCE"/>
    <w:rsid w:val="009172DF"/>
    <w:rsid w:val="009275B2"/>
    <w:rsid w:val="00933C7C"/>
    <w:rsid w:val="00934425"/>
    <w:rsid w:val="009419C1"/>
    <w:rsid w:val="00944501"/>
    <w:rsid w:val="0094546B"/>
    <w:rsid w:val="00946889"/>
    <w:rsid w:val="00946F4D"/>
    <w:rsid w:val="00956B9D"/>
    <w:rsid w:val="009575F3"/>
    <w:rsid w:val="00960721"/>
    <w:rsid w:val="009607FA"/>
    <w:rsid w:val="00965929"/>
    <w:rsid w:val="00965D14"/>
    <w:rsid w:val="009666F8"/>
    <w:rsid w:val="0097639E"/>
    <w:rsid w:val="00983529"/>
    <w:rsid w:val="0098404D"/>
    <w:rsid w:val="00986077"/>
    <w:rsid w:val="00987027"/>
    <w:rsid w:val="00994FF3"/>
    <w:rsid w:val="00995A4D"/>
    <w:rsid w:val="009969D8"/>
    <w:rsid w:val="009A0972"/>
    <w:rsid w:val="009A194A"/>
    <w:rsid w:val="009A1EA2"/>
    <w:rsid w:val="009A2F4C"/>
    <w:rsid w:val="009A731E"/>
    <w:rsid w:val="009A76BF"/>
    <w:rsid w:val="009B151D"/>
    <w:rsid w:val="009B3536"/>
    <w:rsid w:val="009B3C97"/>
    <w:rsid w:val="009B4974"/>
    <w:rsid w:val="009B6F8C"/>
    <w:rsid w:val="009B71D9"/>
    <w:rsid w:val="009C1227"/>
    <w:rsid w:val="009C14AB"/>
    <w:rsid w:val="009C6F3C"/>
    <w:rsid w:val="009D12D2"/>
    <w:rsid w:val="009D3A62"/>
    <w:rsid w:val="009D440E"/>
    <w:rsid w:val="009E2163"/>
    <w:rsid w:val="009E77D1"/>
    <w:rsid w:val="009F3BB3"/>
    <w:rsid w:val="00A01E7E"/>
    <w:rsid w:val="00A04D20"/>
    <w:rsid w:val="00A078AE"/>
    <w:rsid w:val="00A112AE"/>
    <w:rsid w:val="00A14A6F"/>
    <w:rsid w:val="00A224FF"/>
    <w:rsid w:val="00A238F7"/>
    <w:rsid w:val="00A24098"/>
    <w:rsid w:val="00A24940"/>
    <w:rsid w:val="00A24EE3"/>
    <w:rsid w:val="00A2523A"/>
    <w:rsid w:val="00A32F30"/>
    <w:rsid w:val="00A37F4D"/>
    <w:rsid w:val="00A40CAF"/>
    <w:rsid w:val="00A45497"/>
    <w:rsid w:val="00A4646E"/>
    <w:rsid w:val="00A537EC"/>
    <w:rsid w:val="00A53F60"/>
    <w:rsid w:val="00A556F6"/>
    <w:rsid w:val="00A61236"/>
    <w:rsid w:val="00A71C20"/>
    <w:rsid w:val="00A73E8F"/>
    <w:rsid w:val="00A7494F"/>
    <w:rsid w:val="00A76A6F"/>
    <w:rsid w:val="00A82E5F"/>
    <w:rsid w:val="00A8409B"/>
    <w:rsid w:val="00A8652B"/>
    <w:rsid w:val="00A93A18"/>
    <w:rsid w:val="00A95612"/>
    <w:rsid w:val="00A97453"/>
    <w:rsid w:val="00AA23BF"/>
    <w:rsid w:val="00AA481F"/>
    <w:rsid w:val="00AB2CB7"/>
    <w:rsid w:val="00AB51DF"/>
    <w:rsid w:val="00AB6170"/>
    <w:rsid w:val="00AB64F1"/>
    <w:rsid w:val="00AC056E"/>
    <w:rsid w:val="00AC3A96"/>
    <w:rsid w:val="00AD1521"/>
    <w:rsid w:val="00AF095D"/>
    <w:rsid w:val="00AF1060"/>
    <w:rsid w:val="00AF240A"/>
    <w:rsid w:val="00AF3678"/>
    <w:rsid w:val="00AF3E47"/>
    <w:rsid w:val="00AF40BD"/>
    <w:rsid w:val="00AF50ED"/>
    <w:rsid w:val="00AF5AEF"/>
    <w:rsid w:val="00B02217"/>
    <w:rsid w:val="00B1017D"/>
    <w:rsid w:val="00B12E4C"/>
    <w:rsid w:val="00B14839"/>
    <w:rsid w:val="00B16B64"/>
    <w:rsid w:val="00B17B4B"/>
    <w:rsid w:val="00B202E4"/>
    <w:rsid w:val="00B21114"/>
    <w:rsid w:val="00B22E91"/>
    <w:rsid w:val="00B27D9E"/>
    <w:rsid w:val="00B30348"/>
    <w:rsid w:val="00B311CD"/>
    <w:rsid w:val="00B40C9E"/>
    <w:rsid w:val="00B47837"/>
    <w:rsid w:val="00B52269"/>
    <w:rsid w:val="00B5460A"/>
    <w:rsid w:val="00B5475D"/>
    <w:rsid w:val="00B67A65"/>
    <w:rsid w:val="00B759AC"/>
    <w:rsid w:val="00B75A1B"/>
    <w:rsid w:val="00B81C23"/>
    <w:rsid w:val="00B95E11"/>
    <w:rsid w:val="00B964B8"/>
    <w:rsid w:val="00BA0F39"/>
    <w:rsid w:val="00BA1A76"/>
    <w:rsid w:val="00BA3C1B"/>
    <w:rsid w:val="00BA7DAB"/>
    <w:rsid w:val="00BB16D3"/>
    <w:rsid w:val="00BB51FD"/>
    <w:rsid w:val="00BB5563"/>
    <w:rsid w:val="00BB5DE2"/>
    <w:rsid w:val="00BC1956"/>
    <w:rsid w:val="00BC198F"/>
    <w:rsid w:val="00BC22B1"/>
    <w:rsid w:val="00BC3123"/>
    <w:rsid w:val="00BC370B"/>
    <w:rsid w:val="00BC4844"/>
    <w:rsid w:val="00BC5985"/>
    <w:rsid w:val="00BD1811"/>
    <w:rsid w:val="00BD506F"/>
    <w:rsid w:val="00BD5E6A"/>
    <w:rsid w:val="00BE1790"/>
    <w:rsid w:val="00BE3080"/>
    <w:rsid w:val="00BE67E9"/>
    <w:rsid w:val="00BE6C4C"/>
    <w:rsid w:val="00BF592D"/>
    <w:rsid w:val="00BF694F"/>
    <w:rsid w:val="00C00EF3"/>
    <w:rsid w:val="00C014B8"/>
    <w:rsid w:val="00C0500B"/>
    <w:rsid w:val="00C05DD6"/>
    <w:rsid w:val="00C110C3"/>
    <w:rsid w:val="00C16615"/>
    <w:rsid w:val="00C201B1"/>
    <w:rsid w:val="00C22407"/>
    <w:rsid w:val="00C2442C"/>
    <w:rsid w:val="00C3018E"/>
    <w:rsid w:val="00C31629"/>
    <w:rsid w:val="00C32B80"/>
    <w:rsid w:val="00C332EA"/>
    <w:rsid w:val="00C34B56"/>
    <w:rsid w:val="00C358A8"/>
    <w:rsid w:val="00C42587"/>
    <w:rsid w:val="00C4390D"/>
    <w:rsid w:val="00C456C8"/>
    <w:rsid w:val="00C45E75"/>
    <w:rsid w:val="00C464F0"/>
    <w:rsid w:val="00C54204"/>
    <w:rsid w:val="00C56929"/>
    <w:rsid w:val="00C72ED6"/>
    <w:rsid w:val="00C736B0"/>
    <w:rsid w:val="00C73846"/>
    <w:rsid w:val="00C7414D"/>
    <w:rsid w:val="00C74C51"/>
    <w:rsid w:val="00C77257"/>
    <w:rsid w:val="00C77CA1"/>
    <w:rsid w:val="00C80AD8"/>
    <w:rsid w:val="00C82D4E"/>
    <w:rsid w:val="00C8772F"/>
    <w:rsid w:val="00C87F9B"/>
    <w:rsid w:val="00C908F2"/>
    <w:rsid w:val="00C9179A"/>
    <w:rsid w:val="00C92B82"/>
    <w:rsid w:val="00C92FB9"/>
    <w:rsid w:val="00C957B1"/>
    <w:rsid w:val="00CA2941"/>
    <w:rsid w:val="00CA29E4"/>
    <w:rsid w:val="00CB05DD"/>
    <w:rsid w:val="00CB06C6"/>
    <w:rsid w:val="00CB1C34"/>
    <w:rsid w:val="00CB4A28"/>
    <w:rsid w:val="00CB7218"/>
    <w:rsid w:val="00CC29C4"/>
    <w:rsid w:val="00CC433D"/>
    <w:rsid w:val="00CC5707"/>
    <w:rsid w:val="00CD4DCF"/>
    <w:rsid w:val="00CD4FCD"/>
    <w:rsid w:val="00CD5587"/>
    <w:rsid w:val="00CD70D9"/>
    <w:rsid w:val="00CD7C92"/>
    <w:rsid w:val="00CE1264"/>
    <w:rsid w:val="00CE3284"/>
    <w:rsid w:val="00CE346A"/>
    <w:rsid w:val="00CE668E"/>
    <w:rsid w:val="00CE7D38"/>
    <w:rsid w:val="00CF145C"/>
    <w:rsid w:val="00CF5755"/>
    <w:rsid w:val="00D03712"/>
    <w:rsid w:val="00D06821"/>
    <w:rsid w:val="00D06FED"/>
    <w:rsid w:val="00D11D05"/>
    <w:rsid w:val="00D13056"/>
    <w:rsid w:val="00D14346"/>
    <w:rsid w:val="00D145F3"/>
    <w:rsid w:val="00D168D5"/>
    <w:rsid w:val="00D174D1"/>
    <w:rsid w:val="00D26ED6"/>
    <w:rsid w:val="00D276BA"/>
    <w:rsid w:val="00D312AB"/>
    <w:rsid w:val="00D322E5"/>
    <w:rsid w:val="00D35030"/>
    <w:rsid w:val="00D35C09"/>
    <w:rsid w:val="00D35CE6"/>
    <w:rsid w:val="00D36073"/>
    <w:rsid w:val="00D3640C"/>
    <w:rsid w:val="00D44F67"/>
    <w:rsid w:val="00D467BD"/>
    <w:rsid w:val="00D4765F"/>
    <w:rsid w:val="00D476D4"/>
    <w:rsid w:val="00D47FE9"/>
    <w:rsid w:val="00D51F68"/>
    <w:rsid w:val="00D57707"/>
    <w:rsid w:val="00D57FE6"/>
    <w:rsid w:val="00D6231E"/>
    <w:rsid w:val="00D62A2D"/>
    <w:rsid w:val="00D643C6"/>
    <w:rsid w:val="00D65E81"/>
    <w:rsid w:val="00D71BAC"/>
    <w:rsid w:val="00D76595"/>
    <w:rsid w:val="00D81284"/>
    <w:rsid w:val="00D83203"/>
    <w:rsid w:val="00D83D35"/>
    <w:rsid w:val="00D90781"/>
    <w:rsid w:val="00D90A6A"/>
    <w:rsid w:val="00D911F1"/>
    <w:rsid w:val="00D92114"/>
    <w:rsid w:val="00D9378D"/>
    <w:rsid w:val="00D93CA7"/>
    <w:rsid w:val="00D956BD"/>
    <w:rsid w:val="00D97BB7"/>
    <w:rsid w:val="00D97C3C"/>
    <w:rsid w:val="00DA2558"/>
    <w:rsid w:val="00DA2651"/>
    <w:rsid w:val="00DA278A"/>
    <w:rsid w:val="00DA509E"/>
    <w:rsid w:val="00DA622D"/>
    <w:rsid w:val="00DB36D8"/>
    <w:rsid w:val="00DB49C1"/>
    <w:rsid w:val="00DB7E08"/>
    <w:rsid w:val="00DC3EC2"/>
    <w:rsid w:val="00DC4B69"/>
    <w:rsid w:val="00DC7C40"/>
    <w:rsid w:val="00DD0602"/>
    <w:rsid w:val="00DD417C"/>
    <w:rsid w:val="00DD56BF"/>
    <w:rsid w:val="00DD6314"/>
    <w:rsid w:val="00DD6AA8"/>
    <w:rsid w:val="00DD71E6"/>
    <w:rsid w:val="00DD783F"/>
    <w:rsid w:val="00DD786C"/>
    <w:rsid w:val="00DE1098"/>
    <w:rsid w:val="00DE10B7"/>
    <w:rsid w:val="00DE225D"/>
    <w:rsid w:val="00DE3F79"/>
    <w:rsid w:val="00DE46DC"/>
    <w:rsid w:val="00DE4EC6"/>
    <w:rsid w:val="00DE784F"/>
    <w:rsid w:val="00DF51EB"/>
    <w:rsid w:val="00DF7D64"/>
    <w:rsid w:val="00E013C5"/>
    <w:rsid w:val="00E11A33"/>
    <w:rsid w:val="00E11D99"/>
    <w:rsid w:val="00E1278A"/>
    <w:rsid w:val="00E13EEE"/>
    <w:rsid w:val="00E17DC9"/>
    <w:rsid w:val="00E20E36"/>
    <w:rsid w:val="00E2140A"/>
    <w:rsid w:val="00E215A4"/>
    <w:rsid w:val="00E23BF9"/>
    <w:rsid w:val="00E30BB9"/>
    <w:rsid w:val="00E32CFA"/>
    <w:rsid w:val="00E34B4B"/>
    <w:rsid w:val="00E34D44"/>
    <w:rsid w:val="00E364ED"/>
    <w:rsid w:val="00E36B05"/>
    <w:rsid w:val="00E45376"/>
    <w:rsid w:val="00E45585"/>
    <w:rsid w:val="00E45F0C"/>
    <w:rsid w:val="00E47481"/>
    <w:rsid w:val="00E4762C"/>
    <w:rsid w:val="00E520BE"/>
    <w:rsid w:val="00E54DB7"/>
    <w:rsid w:val="00E565FC"/>
    <w:rsid w:val="00E60B6B"/>
    <w:rsid w:val="00E61C8F"/>
    <w:rsid w:val="00E6546A"/>
    <w:rsid w:val="00E66E73"/>
    <w:rsid w:val="00E70EBE"/>
    <w:rsid w:val="00E737DE"/>
    <w:rsid w:val="00E741D8"/>
    <w:rsid w:val="00E8104A"/>
    <w:rsid w:val="00E82182"/>
    <w:rsid w:val="00E860D7"/>
    <w:rsid w:val="00E909C4"/>
    <w:rsid w:val="00E916CF"/>
    <w:rsid w:val="00E91E22"/>
    <w:rsid w:val="00EA0BF1"/>
    <w:rsid w:val="00EA3C68"/>
    <w:rsid w:val="00EA7B63"/>
    <w:rsid w:val="00EB018D"/>
    <w:rsid w:val="00EB3AF7"/>
    <w:rsid w:val="00EB3C3D"/>
    <w:rsid w:val="00EB5706"/>
    <w:rsid w:val="00EC008B"/>
    <w:rsid w:val="00EC18FA"/>
    <w:rsid w:val="00EC4B33"/>
    <w:rsid w:val="00ED23BC"/>
    <w:rsid w:val="00ED3BAE"/>
    <w:rsid w:val="00ED69C7"/>
    <w:rsid w:val="00EE63B5"/>
    <w:rsid w:val="00EF0789"/>
    <w:rsid w:val="00EF08E1"/>
    <w:rsid w:val="00EF1162"/>
    <w:rsid w:val="00EF4EAC"/>
    <w:rsid w:val="00EF651F"/>
    <w:rsid w:val="00EF6CFC"/>
    <w:rsid w:val="00F0000A"/>
    <w:rsid w:val="00F02492"/>
    <w:rsid w:val="00F05CD6"/>
    <w:rsid w:val="00F07432"/>
    <w:rsid w:val="00F07EFF"/>
    <w:rsid w:val="00F12C7D"/>
    <w:rsid w:val="00F141BD"/>
    <w:rsid w:val="00F1594F"/>
    <w:rsid w:val="00F250EA"/>
    <w:rsid w:val="00F30618"/>
    <w:rsid w:val="00F332A9"/>
    <w:rsid w:val="00F374EC"/>
    <w:rsid w:val="00F41D7A"/>
    <w:rsid w:val="00F604D9"/>
    <w:rsid w:val="00F60E66"/>
    <w:rsid w:val="00F61A8E"/>
    <w:rsid w:val="00F62434"/>
    <w:rsid w:val="00F63CD2"/>
    <w:rsid w:val="00F65A5B"/>
    <w:rsid w:val="00F65CAB"/>
    <w:rsid w:val="00F67D76"/>
    <w:rsid w:val="00F70E37"/>
    <w:rsid w:val="00F7155D"/>
    <w:rsid w:val="00F73883"/>
    <w:rsid w:val="00F74A14"/>
    <w:rsid w:val="00F75236"/>
    <w:rsid w:val="00F75F6B"/>
    <w:rsid w:val="00F76313"/>
    <w:rsid w:val="00F8211F"/>
    <w:rsid w:val="00F901EA"/>
    <w:rsid w:val="00F929DB"/>
    <w:rsid w:val="00FA2FDB"/>
    <w:rsid w:val="00FA44F9"/>
    <w:rsid w:val="00FA759E"/>
    <w:rsid w:val="00FB3DE7"/>
    <w:rsid w:val="00FB74E9"/>
    <w:rsid w:val="00FB7B12"/>
    <w:rsid w:val="00FB7D07"/>
    <w:rsid w:val="00FC32E8"/>
    <w:rsid w:val="00FC3B44"/>
    <w:rsid w:val="00FC461E"/>
    <w:rsid w:val="00FC697B"/>
    <w:rsid w:val="00FC7233"/>
    <w:rsid w:val="00FC73D4"/>
    <w:rsid w:val="00FD0EA0"/>
    <w:rsid w:val="00FD3218"/>
    <w:rsid w:val="00FD3443"/>
    <w:rsid w:val="00FD5B72"/>
    <w:rsid w:val="00FE1CD5"/>
    <w:rsid w:val="00FE20F7"/>
    <w:rsid w:val="00FE2637"/>
    <w:rsid w:val="00FE3423"/>
    <w:rsid w:val="00FF02CD"/>
    <w:rsid w:val="00FF5792"/>
    <w:rsid w:val="00FF68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57528E-8F9A-40C3-8FDF-59E1429B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829"/>
    <w:pPr>
      <w:spacing w:line="25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A3ACE"/>
    <w:pPr>
      <w:ind w:left="720"/>
      <w:contextualSpacing/>
    </w:pPr>
  </w:style>
  <w:style w:type="paragraph" w:styleId="NoSpacing">
    <w:name w:val="No Spacing"/>
    <w:uiPriority w:val="1"/>
    <w:qFormat/>
    <w:rsid w:val="003301BC"/>
    <w:pPr>
      <w:spacing w:after="0" w:line="240" w:lineRule="auto"/>
    </w:pPr>
    <w:rPr>
      <w:lang w:val="sq-AL"/>
    </w:rPr>
  </w:style>
  <w:style w:type="paragraph" w:styleId="Footer">
    <w:name w:val="footer"/>
    <w:basedOn w:val="Normal"/>
    <w:link w:val="FooterChar"/>
    <w:uiPriority w:val="99"/>
    <w:unhideWhenUsed/>
    <w:rsid w:val="006C1148"/>
    <w:pPr>
      <w:tabs>
        <w:tab w:val="center" w:pos="4680"/>
        <w:tab w:val="right" w:pos="9360"/>
      </w:tabs>
      <w:spacing w:line="259"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6C1148"/>
    <w:rPr>
      <w:rFonts w:ascii="Calibri" w:eastAsia="Calibri" w:hAnsi="Calibri" w:cs="Times New Roman"/>
    </w:rPr>
  </w:style>
  <w:style w:type="paragraph" w:styleId="BalloonText">
    <w:name w:val="Balloon Text"/>
    <w:basedOn w:val="Normal"/>
    <w:link w:val="BalloonTextChar"/>
    <w:uiPriority w:val="99"/>
    <w:semiHidden/>
    <w:unhideWhenUsed/>
    <w:rsid w:val="00350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E58"/>
    <w:rPr>
      <w:rFonts w:ascii="Tahoma" w:hAnsi="Tahoma" w:cs="Tahoma"/>
      <w:sz w:val="16"/>
      <w:szCs w:val="16"/>
      <w:lang w:val="sq-AL"/>
    </w:rPr>
  </w:style>
  <w:style w:type="paragraph" w:styleId="Header">
    <w:name w:val="header"/>
    <w:basedOn w:val="Normal"/>
    <w:link w:val="HeaderChar"/>
    <w:uiPriority w:val="99"/>
    <w:unhideWhenUsed/>
    <w:rsid w:val="006E1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427"/>
    <w:rPr>
      <w:lang w:val="sq-AL"/>
    </w:rPr>
  </w:style>
  <w:style w:type="character" w:styleId="CommentReference">
    <w:name w:val="annotation reference"/>
    <w:basedOn w:val="DefaultParagraphFont"/>
    <w:uiPriority w:val="99"/>
    <w:semiHidden/>
    <w:unhideWhenUsed/>
    <w:rsid w:val="00AF40BD"/>
    <w:rPr>
      <w:sz w:val="16"/>
      <w:szCs w:val="16"/>
    </w:rPr>
  </w:style>
  <w:style w:type="paragraph" w:styleId="CommentText">
    <w:name w:val="annotation text"/>
    <w:basedOn w:val="Normal"/>
    <w:link w:val="CommentTextChar"/>
    <w:uiPriority w:val="99"/>
    <w:unhideWhenUsed/>
    <w:rsid w:val="00AF40BD"/>
    <w:pPr>
      <w:spacing w:line="240" w:lineRule="auto"/>
    </w:pPr>
    <w:rPr>
      <w:sz w:val="20"/>
      <w:szCs w:val="20"/>
    </w:rPr>
  </w:style>
  <w:style w:type="character" w:customStyle="1" w:styleId="CommentTextChar">
    <w:name w:val="Comment Text Char"/>
    <w:basedOn w:val="DefaultParagraphFont"/>
    <w:link w:val="CommentText"/>
    <w:uiPriority w:val="99"/>
    <w:rsid w:val="00AF40BD"/>
    <w:rPr>
      <w:sz w:val="20"/>
      <w:szCs w:val="20"/>
      <w:lang w:val="sq-AL"/>
    </w:rPr>
  </w:style>
  <w:style w:type="paragraph" w:styleId="CommentSubject">
    <w:name w:val="annotation subject"/>
    <w:basedOn w:val="CommentText"/>
    <w:next w:val="CommentText"/>
    <w:link w:val="CommentSubjectChar"/>
    <w:uiPriority w:val="99"/>
    <w:semiHidden/>
    <w:unhideWhenUsed/>
    <w:rsid w:val="00AF40BD"/>
    <w:rPr>
      <w:b/>
      <w:bCs/>
    </w:rPr>
  </w:style>
  <w:style w:type="character" w:customStyle="1" w:styleId="CommentSubjectChar">
    <w:name w:val="Comment Subject Char"/>
    <w:basedOn w:val="CommentTextChar"/>
    <w:link w:val="CommentSubject"/>
    <w:uiPriority w:val="99"/>
    <w:semiHidden/>
    <w:rsid w:val="00AF40BD"/>
    <w:rPr>
      <w:b/>
      <w:bCs/>
      <w:sz w:val="20"/>
      <w:szCs w:val="20"/>
      <w:lang w:val="sq-AL"/>
    </w:rPr>
  </w:style>
  <w:style w:type="character" w:styleId="Hyperlink">
    <w:name w:val="Hyperlink"/>
    <w:basedOn w:val="DefaultParagraphFont"/>
    <w:uiPriority w:val="99"/>
    <w:semiHidden/>
    <w:unhideWhenUsed/>
    <w:rsid w:val="0076110F"/>
    <w:rPr>
      <w:color w:val="0000FF"/>
      <w:u w:val="single"/>
    </w:rPr>
  </w:style>
  <w:style w:type="paragraph" w:customStyle="1" w:styleId="Default">
    <w:name w:val="Default"/>
    <w:rsid w:val="00EE63B5"/>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uiPriority w:val="99"/>
    <w:qFormat/>
    <w:rsid w:val="00256D0C"/>
    <w:pPr>
      <w:spacing w:after="0" w:line="240" w:lineRule="auto"/>
      <w:jc w:val="center"/>
    </w:pPr>
    <w:rPr>
      <w:rFonts w:ascii="Times New Roman" w:eastAsia="Times New Roman" w:hAnsi="Times New Roman" w:cs="Times New Roman"/>
      <w:sz w:val="28"/>
      <w:szCs w:val="28"/>
      <w:lang w:val="en-US"/>
    </w:rPr>
  </w:style>
  <w:style w:type="character" w:customStyle="1" w:styleId="TitleChar">
    <w:name w:val="Title Char"/>
    <w:basedOn w:val="DefaultParagraphFont"/>
    <w:link w:val="Title"/>
    <w:uiPriority w:val="99"/>
    <w:rsid w:val="00256D0C"/>
    <w:rPr>
      <w:rFonts w:ascii="Times New Roman" w:eastAsia="Times New Roman" w:hAnsi="Times New Roman" w:cs="Times New Roman"/>
      <w:sz w:val="28"/>
      <w:szCs w:val="28"/>
    </w:rPr>
  </w:style>
  <w:style w:type="character" w:customStyle="1" w:styleId="ListParagraphChar">
    <w:name w:val="List Paragraph Char"/>
    <w:link w:val="ListParagraph"/>
    <w:uiPriority w:val="34"/>
    <w:locked/>
    <w:rsid w:val="003A181E"/>
    <w:rPr>
      <w:lang w:val="sq-AL"/>
    </w:rPr>
  </w:style>
  <w:style w:type="character" w:customStyle="1" w:styleId="UnresolvedMention1">
    <w:name w:val="Unresolved Mention1"/>
    <w:basedOn w:val="DefaultParagraphFont"/>
    <w:uiPriority w:val="99"/>
    <w:semiHidden/>
    <w:unhideWhenUsed/>
    <w:rsid w:val="00302429"/>
    <w:rPr>
      <w:color w:val="605E5C"/>
      <w:shd w:val="clear" w:color="auto" w:fill="E1DFDD"/>
    </w:rPr>
  </w:style>
  <w:style w:type="paragraph" w:styleId="Revision">
    <w:name w:val="Revision"/>
    <w:hidden/>
    <w:uiPriority w:val="99"/>
    <w:semiHidden/>
    <w:rsid w:val="000254F5"/>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6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509EB-7A3D-4F04-8A1C-BAB7641E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6123</Words>
  <Characters>34903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Alma Dylgjeri</cp:lastModifiedBy>
  <cp:revision>2</cp:revision>
  <cp:lastPrinted>2022-02-18T08:12:00Z</cp:lastPrinted>
  <dcterms:created xsi:type="dcterms:W3CDTF">2022-02-21T08:55:00Z</dcterms:created>
  <dcterms:modified xsi:type="dcterms:W3CDTF">2022-02-21T08:55:00Z</dcterms:modified>
</cp:coreProperties>
</file>